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74ED5" w14:textId="77777777" w:rsidR="00744729" w:rsidRDefault="00744729" w:rsidP="00241CA0">
      <w:pPr>
        <w:spacing w:line="960" w:lineRule="auto"/>
        <w:jc w:val="center"/>
        <w:rPr>
          <w:rFonts w:ascii="黑体" w:eastAsia="黑体" w:hAnsi="黑体" w:cs="Calibri"/>
          <w:sz w:val="24"/>
          <w:szCs w:val="24"/>
        </w:rPr>
      </w:pPr>
      <w:bookmarkStart w:id="0" w:name="_Hlk70282459"/>
      <w:bookmarkStart w:id="1" w:name="_Hlk70282590"/>
    </w:p>
    <w:p w14:paraId="63D9C5A7" w14:textId="431189FC" w:rsidR="00241CA0" w:rsidRPr="00E81E61" w:rsidRDefault="00241CA0" w:rsidP="00241CA0">
      <w:pPr>
        <w:spacing w:line="960" w:lineRule="auto"/>
        <w:jc w:val="center"/>
        <w:rPr>
          <w:rFonts w:ascii="黑体" w:eastAsia="黑体" w:hAnsi="黑体" w:cs="Calibri"/>
          <w:b/>
          <w:bCs/>
          <w:sz w:val="72"/>
          <w:szCs w:val="72"/>
        </w:rPr>
      </w:pPr>
      <w:r w:rsidRPr="00E81E61">
        <w:rPr>
          <w:rFonts w:ascii="Calibri" w:eastAsia="宋体" w:hAnsi="Calibri" w:cs="Calibri"/>
          <w:noProof/>
          <w:szCs w:val="21"/>
        </w:rPr>
        <w:drawing>
          <wp:inline distT="0" distB="0" distL="0" distR="0" wp14:anchorId="208FCD94" wp14:editId="47CE6F4C">
            <wp:extent cx="2400300" cy="1000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000125"/>
                    </a:xfrm>
                    <a:prstGeom prst="rect">
                      <a:avLst/>
                    </a:prstGeom>
                    <a:noFill/>
                    <a:ln>
                      <a:noFill/>
                    </a:ln>
                  </pic:spPr>
                </pic:pic>
              </a:graphicData>
            </a:graphic>
          </wp:inline>
        </w:drawing>
      </w:r>
    </w:p>
    <w:p w14:paraId="34807927" w14:textId="2A4A8DB1" w:rsidR="00241CA0" w:rsidRPr="00E81E61" w:rsidRDefault="00246945" w:rsidP="00B40CF4">
      <w:pPr>
        <w:spacing w:line="480" w:lineRule="auto"/>
        <w:ind w:firstLineChars="300" w:firstLine="2168"/>
        <w:rPr>
          <w:rFonts w:ascii="黑体" w:eastAsia="黑体" w:hAnsi="黑体" w:cs="Calibri"/>
          <w:b/>
          <w:bCs/>
          <w:sz w:val="72"/>
          <w:szCs w:val="72"/>
        </w:rPr>
      </w:pPr>
      <w:r>
        <w:rPr>
          <w:rFonts w:ascii="黑体" w:eastAsia="黑体" w:hAnsi="黑体" w:cs="Calibri" w:hint="eastAsia"/>
          <w:b/>
          <w:bCs/>
          <w:sz w:val="72"/>
          <w:szCs w:val="72"/>
        </w:rPr>
        <w:t>课 程 报 告</w:t>
      </w:r>
    </w:p>
    <w:p w14:paraId="2CF02560" w14:textId="0B349E01" w:rsidR="00137F63" w:rsidRDefault="00137F63" w:rsidP="00137F63"/>
    <w:p w14:paraId="7C9E3D23" w14:textId="5D9C716E" w:rsidR="008D2088" w:rsidRDefault="008D2088" w:rsidP="00137F63"/>
    <w:p w14:paraId="55B883C4" w14:textId="22A3EB3E" w:rsidR="008D2088" w:rsidRDefault="008D2088" w:rsidP="00137F63"/>
    <w:p w14:paraId="058478BA" w14:textId="46182AD2" w:rsidR="008D2088" w:rsidRDefault="008D2088" w:rsidP="00137F63"/>
    <w:p w14:paraId="282F9D6C" w14:textId="45B6F7A0" w:rsidR="008D2088" w:rsidRDefault="008D2088" w:rsidP="00137F63"/>
    <w:p w14:paraId="1746823B" w14:textId="77777777" w:rsidR="008D2088" w:rsidRDefault="008D2088" w:rsidP="00137F63"/>
    <w:p w14:paraId="2C30D9F9" w14:textId="77777777" w:rsidR="00137F63" w:rsidRDefault="00137F63" w:rsidP="00137F63"/>
    <w:p w14:paraId="130B02AD" w14:textId="77777777" w:rsidR="00137F63" w:rsidRPr="00137F63" w:rsidRDefault="00137F63" w:rsidP="00137F63"/>
    <w:p w14:paraId="539BD96F" w14:textId="0CA7BDE7" w:rsidR="002F31A1" w:rsidRDefault="008D2088" w:rsidP="00241CA0">
      <w:pPr>
        <w:spacing w:line="480" w:lineRule="auto"/>
        <w:ind w:firstLineChars="588" w:firstLine="1440"/>
        <w:jc w:val="left"/>
        <w:rPr>
          <w:rFonts w:ascii="黑体" w:eastAsia="黑体" w:hAnsi="黑体" w:cs="Calibri"/>
          <w:b/>
          <w:bCs/>
          <w:spacing w:val="2"/>
          <w:sz w:val="24"/>
          <w:szCs w:val="24"/>
        </w:rPr>
      </w:pPr>
      <w:r>
        <w:rPr>
          <w:rFonts w:ascii="黑体" w:eastAsia="黑体" w:hAnsi="黑体" w:cs="Calibri" w:hint="eastAsia"/>
          <w:b/>
          <w:bCs/>
          <w:spacing w:val="2"/>
          <w:sz w:val="24"/>
          <w:szCs w:val="24"/>
        </w:rPr>
        <w:t xml:space="preserve">课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 xml:space="preserve">程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 xml:space="preserve">名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称</w:t>
      </w:r>
      <w:r w:rsidRPr="00E81E61">
        <w:rPr>
          <w:rFonts w:ascii="黑体" w:eastAsia="黑体" w:hAnsi="黑体" w:cs="Calibri" w:hint="eastAsia"/>
          <w:b/>
          <w:bCs/>
          <w:sz w:val="24"/>
          <w:szCs w:val="24"/>
          <w:u w:val="single"/>
        </w:rPr>
        <w:t xml:space="preserve"> </w:t>
      </w:r>
      <w:r w:rsidRPr="00E81E61">
        <w:rPr>
          <w:rFonts w:ascii="宋体" w:eastAsia="宋体" w:hAnsi="宋体" w:cs="Calibri" w:hint="eastAsia"/>
          <w:b/>
          <w:bCs/>
          <w:sz w:val="24"/>
          <w:szCs w:val="24"/>
          <w:u w:val="single"/>
        </w:rPr>
        <w:t xml:space="preserve"> </w:t>
      </w:r>
      <w:r w:rsidR="00321414">
        <w:rPr>
          <w:rFonts w:ascii="宋体" w:eastAsia="宋体" w:hAnsi="宋体" w:cs="Calibri"/>
          <w:b/>
          <w:bCs/>
          <w:sz w:val="24"/>
          <w:szCs w:val="24"/>
          <w:u w:val="single"/>
        </w:rPr>
        <w:t xml:space="preserve">    </w:t>
      </w:r>
      <w:r w:rsidR="00321414" w:rsidRPr="00321414">
        <w:rPr>
          <w:rFonts w:ascii="宋体" w:eastAsia="宋体" w:hAnsi="宋体" w:cs="Calibri" w:hint="eastAsia"/>
          <w:b/>
          <w:bCs/>
          <w:sz w:val="24"/>
          <w:szCs w:val="24"/>
          <w:u w:val="single"/>
        </w:rPr>
        <w:t>先进控制理论及应用</w:t>
      </w:r>
      <w:r>
        <w:rPr>
          <w:rFonts w:ascii="宋体" w:eastAsia="宋体" w:hAnsi="宋体" w:cs="Calibri"/>
          <w:b/>
          <w:bCs/>
          <w:sz w:val="24"/>
          <w:szCs w:val="24"/>
          <w:u w:val="single"/>
        </w:rPr>
        <w:t xml:space="preserve"> </w:t>
      </w:r>
      <w:r w:rsidR="00321414">
        <w:rPr>
          <w:rFonts w:ascii="宋体" w:eastAsia="宋体" w:hAnsi="宋体" w:cs="Calibri"/>
          <w:b/>
          <w:bCs/>
          <w:sz w:val="24"/>
          <w:szCs w:val="24"/>
          <w:u w:val="single"/>
        </w:rPr>
        <w:t xml:space="preserve">    </w:t>
      </w:r>
      <w:r w:rsidR="00F65CAC">
        <w:rPr>
          <w:rFonts w:ascii="宋体" w:eastAsia="宋体" w:hAnsi="宋体" w:cs="Calibri"/>
          <w:b/>
          <w:bCs/>
          <w:sz w:val="24"/>
          <w:szCs w:val="24"/>
          <w:u w:val="single"/>
        </w:rPr>
        <w:t xml:space="preserve"> </w:t>
      </w:r>
    </w:p>
    <w:p w14:paraId="0C86D6CC" w14:textId="3A86C2E4" w:rsidR="00241CA0" w:rsidRDefault="00307518" w:rsidP="00241CA0">
      <w:pPr>
        <w:spacing w:line="480" w:lineRule="auto"/>
        <w:ind w:firstLineChars="588" w:firstLine="1440"/>
        <w:jc w:val="left"/>
        <w:rPr>
          <w:rFonts w:ascii="宋体" w:eastAsia="宋体" w:hAnsi="宋体" w:cs="Calibri"/>
          <w:b/>
          <w:bCs/>
          <w:sz w:val="24"/>
          <w:szCs w:val="24"/>
          <w:u w:val="single"/>
        </w:rPr>
      </w:pPr>
      <w:r>
        <w:rPr>
          <w:rFonts w:ascii="黑体" w:eastAsia="黑体" w:hAnsi="黑体" w:cs="Calibri" w:hint="eastAsia"/>
          <w:b/>
          <w:bCs/>
          <w:spacing w:val="2"/>
          <w:sz w:val="24"/>
          <w:szCs w:val="24"/>
        </w:rPr>
        <w:t xml:space="preserve">学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 xml:space="preserve">生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 xml:space="preserve">姓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名</w:t>
      </w:r>
      <w:r w:rsidR="00241CA0" w:rsidRPr="00E81E61">
        <w:rPr>
          <w:rFonts w:ascii="黑体" w:eastAsia="黑体" w:hAnsi="黑体" w:cs="Calibri" w:hint="eastAsia"/>
          <w:b/>
          <w:bCs/>
          <w:sz w:val="24"/>
          <w:szCs w:val="24"/>
          <w:u w:val="single"/>
        </w:rPr>
        <w:t xml:space="preserve"> </w:t>
      </w:r>
      <w:r w:rsidR="00241CA0" w:rsidRPr="00E81E61">
        <w:rPr>
          <w:rFonts w:ascii="宋体" w:eastAsia="宋体" w:hAnsi="宋体" w:cs="Calibri" w:hint="eastAsia"/>
          <w:b/>
          <w:bCs/>
          <w:sz w:val="24"/>
          <w:szCs w:val="24"/>
          <w:u w:val="single"/>
        </w:rPr>
        <w:t xml:space="preserve">        </w:t>
      </w:r>
      <w:r w:rsidR="00C42642">
        <w:rPr>
          <w:rFonts w:ascii="宋体" w:eastAsia="宋体" w:hAnsi="宋体" w:cs="Calibri"/>
          <w:b/>
          <w:bCs/>
          <w:sz w:val="24"/>
          <w:szCs w:val="24"/>
          <w:u w:val="single"/>
        </w:rPr>
        <w:t xml:space="preserve">  </w:t>
      </w:r>
      <w:r w:rsidR="006810A5">
        <w:rPr>
          <w:rFonts w:ascii="宋体" w:eastAsia="宋体" w:hAnsi="宋体" w:cs="Calibri" w:hint="eastAsia"/>
          <w:b/>
          <w:bCs/>
          <w:sz w:val="24"/>
          <w:szCs w:val="24"/>
          <w:u w:val="single"/>
        </w:rPr>
        <w:t>吴金委</w:t>
      </w:r>
      <w:r w:rsidR="00241CA0">
        <w:rPr>
          <w:rFonts w:ascii="宋体" w:eastAsia="宋体" w:hAnsi="宋体" w:cs="Calibri"/>
          <w:b/>
          <w:bCs/>
          <w:sz w:val="24"/>
          <w:szCs w:val="24"/>
          <w:u w:val="single"/>
        </w:rPr>
        <w:t xml:space="preserve"> </w:t>
      </w:r>
      <w:r w:rsidR="00241CA0" w:rsidRPr="00E81E61">
        <w:rPr>
          <w:rFonts w:ascii="宋体" w:eastAsia="宋体" w:hAnsi="宋体" w:cs="Calibri" w:hint="eastAsia"/>
          <w:b/>
          <w:bCs/>
          <w:sz w:val="24"/>
          <w:szCs w:val="24"/>
          <w:u w:val="single"/>
        </w:rPr>
        <w:t xml:space="preserve">  </w:t>
      </w:r>
      <w:r w:rsidR="00241CA0">
        <w:rPr>
          <w:rFonts w:ascii="宋体" w:eastAsia="宋体" w:hAnsi="宋体" w:cs="Calibri"/>
          <w:b/>
          <w:bCs/>
          <w:sz w:val="24"/>
          <w:szCs w:val="24"/>
          <w:u w:val="single"/>
        </w:rPr>
        <w:t xml:space="preserve">  </w:t>
      </w:r>
      <w:r w:rsidR="00241CA0" w:rsidRPr="00E81E61">
        <w:rPr>
          <w:rFonts w:ascii="宋体" w:eastAsia="宋体" w:hAnsi="宋体" w:cs="Calibri" w:hint="eastAsia"/>
          <w:b/>
          <w:bCs/>
          <w:sz w:val="24"/>
          <w:szCs w:val="24"/>
          <w:u w:val="single"/>
        </w:rPr>
        <w:t xml:space="preserve"> </w:t>
      </w:r>
      <w:r w:rsidR="00241CA0" w:rsidRPr="00E81E61">
        <w:rPr>
          <w:rFonts w:ascii="宋体" w:eastAsia="宋体" w:hAnsi="宋体" w:cs="Calibri" w:hint="eastAsia"/>
          <w:sz w:val="24"/>
          <w:szCs w:val="24"/>
          <w:u w:val="single"/>
        </w:rPr>
        <w:t xml:space="preserve"> </w:t>
      </w:r>
      <w:r w:rsidR="00241CA0" w:rsidRPr="00E81E61">
        <w:rPr>
          <w:rFonts w:ascii="宋体" w:eastAsia="宋体" w:hAnsi="宋体" w:cs="Calibri" w:hint="eastAsia"/>
          <w:b/>
          <w:bCs/>
          <w:sz w:val="24"/>
          <w:szCs w:val="24"/>
          <w:u w:val="single"/>
        </w:rPr>
        <w:t xml:space="preserve">  </w:t>
      </w:r>
      <w:r w:rsidR="00241CA0">
        <w:rPr>
          <w:rFonts w:ascii="宋体" w:eastAsia="宋体" w:hAnsi="宋体" w:cs="Calibri"/>
          <w:b/>
          <w:bCs/>
          <w:sz w:val="24"/>
          <w:szCs w:val="24"/>
          <w:u w:val="single"/>
        </w:rPr>
        <w:t xml:space="preserve"> </w:t>
      </w:r>
      <w:r w:rsidR="00241CA0" w:rsidRPr="00E81E61">
        <w:rPr>
          <w:rFonts w:ascii="宋体" w:eastAsia="宋体" w:hAnsi="宋体" w:cs="Calibri" w:hint="eastAsia"/>
          <w:b/>
          <w:bCs/>
          <w:sz w:val="24"/>
          <w:szCs w:val="24"/>
          <w:u w:val="single"/>
        </w:rPr>
        <w:t xml:space="preserve">  </w:t>
      </w:r>
      <w:r w:rsidR="00241CA0">
        <w:rPr>
          <w:rFonts w:ascii="宋体" w:eastAsia="宋体" w:hAnsi="宋体" w:cs="Calibri"/>
          <w:b/>
          <w:bCs/>
          <w:sz w:val="24"/>
          <w:szCs w:val="24"/>
          <w:u w:val="single"/>
        </w:rPr>
        <w:t xml:space="preserve"> </w:t>
      </w:r>
    </w:p>
    <w:p w14:paraId="6481ED8E" w14:textId="131363B5" w:rsidR="006810A5" w:rsidRPr="00E81E61" w:rsidRDefault="006810A5" w:rsidP="006810A5">
      <w:pPr>
        <w:spacing w:line="480" w:lineRule="auto"/>
        <w:ind w:firstLineChars="588" w:firstLine="1440"/>
        <w:jc w:val="left"/>
        <w:rPr>
          <w:rFonts w:ascii="宋体" w:eastAsia="宋体" w:hAnsi="宋体" w:cs="Calibri"/>
          <w:b/>
          <w:bCs/>
          <w:sz w:val="24"/>
          <w:szCs w:val="24"/>
          <w:u w:val="single"/>
        </w:rPr>
      </w:pPr>
      <w:r>
        <w:rPr>
          <w:rFonts w:ascii="黑体" w:eastAsia="黑体" w:hAnsi="黑体" w:cs="Calibri" w:hint="eastAsia"/>
          <w:b/>
          <w:bCs/>
          <w:spacing w:val="2"/>
          <w:sz w:val="24"/>
          <w:szCs w:val="24"/>
        </w:rPr>
        <w:t xml:space="preserve">学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 xml:space="preserve">生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 xml:space="preserve">学 </w:t>
      </w:r>
      <w:r>
        <w:rPr>
          <w:rFonts w:ascii="黑体" w:eastAsia="黑体" w:hAnsi="黑体" w:cs="Calibri"/>
          <w:b/>
          <w:bCs/>
          <w:spacing w:val="2"/>
          <w:sz w:val="24"/>
          <w:szCs w:val="24"/>
        </w:rPr>
        <w:t xml:space="preserve"> </w:t>
      </w:r>
      <w:r>
        <w:rPr>
          <w:rFonts w:ascii="黑体" w:eastAsia="黑体" w:hAnsi="黑体" w:cs="Calibri" w:hint="eastAsia"/>
          <w:b/>
          <w:bCs/>
          <w:spacing w:val="2"/>
          <w:sz w:val="24"/>
          <w:szCs w:val="24"/>
        </w:rPr>
        <w:t>号</w:t>
      </w:r>
      <w:r w:rsidRPr="00E81E61">
        <w:rPr>
          <w:rFonts w:ascii="黑体" w:eastAsia="黑体" w:hAnsi="黑体" w:cs="Calibri" w:hint="eastAsia"/>
          <w:b/>
          <w:bCs/>
          <w:sz w:val="24"/>
          <w:szCs w:val="24"/>
          <w:u w:val="single"/>
        </w:rPr>
        <w:t xml:space="preserve"> </w:t>
      </w:r>
      <w:r w:rsidRPr="00E81E61">
        <w:rPr>
          <w:rFonts w:ascii="宋体" w:eastAsia="宋体" w:hAnsi="宋体" w:cs="Calibri" w:hint="eastAsia"/>
          <w:b/>
          <w:bCs/>
          <w:sz w:val="24"/>
          <w:szCs w:val="24"/>
          <w:u w:val="single"/>
        </w:rPr>
        <w:t xml:space="preserve">    </w:t>
      </w:r>
      <w:r>
        <w:rPr>
          <w:rFonts w:ascii="宋体" w:eastAsia="宋体" w:hAnsi="宋体" w:cs="Calibri"/>
          <w:b/>
          <w:bCs/>
          <w:sz w:val="24"/>
          <w:szCs w:val="24"/>
          <w:u w:val="single"/>
        </w:rPr>
        <w:t xml:space="preserve">   </w:t>
      </w:r>
      <w:r>
        <w:rPr>
          <w:rFonts w:ascii="宋体" w:eastAsia="宋体" w:hAnsi="宋体" w:cs="Calibri" w:hint="eastAsia"/>
          <w:b/>
          <w:bCs/>
          <w:sz w:val="24"/>
          <w:szCs w:val="24"/>
          <w:u w:val="single"/>
        </w:rPr>
        <w:t>2</w:t>
      </w:r>
      <w:r>
        <w:rPr>
          <w:rFonts w:ascii="宋体" w:eastAsia="宋体" w:hAnsi="宋体" w:cs="Calibri"/>
          <w:b/>
          <w:bCs/>
          <w:sz w:val="24"/>
          <w:szCs w:val="24"/>
          <w:u w:val="single"/>
        </w:rPr>
        <w:t xml:space="preserve">02221623238 </w:t>
      </w:r>
      <w:r w:rsidRPr="00E81E61">
        <w:rPr>
          <w:rFonts w:ascii="宋体" w:eastAsia="宋体" w:hAnsi="宋体" w:cs="Calibri" w:hint="eastAsia"/>
          <w:b/>
          <w:bCs/>
          <w:sz w:val="24"/>
          <w:szCs w:val="24"/>
          <w:u w:val="single"/>
        </w:rPr>
        <w:t xml:space="preserve">  </w:t>
      </w:r>
      <w:r>
        <w:rPr>
          <w:rFonts w:ascii="宋体" w:eastAsia="宋体" w:hAnsi="宋体" w:cs="Calibri"/>
          <w:b/>
          <w:bCs/>
          <w:sz w:val="24"/>
          <w:szCs w:val="24"/>
          <w:u w:val="single"/>
        </w:rPr>
        <w:t xml:space="preserve">    </w:t>
      </w:r>
      <w:r w:rsidRPr="00E81E61">
        <w:rPr>
          <w:rFonts w:ascii="宋体" w:eastAsia="宋体" w:hAnsi="宋体" w:cs="Calibri" w:hint="eastAsia"/>
          <w:b/>
          <w:bCs/>
          <w:sz w:val="24"/>
          <w:szCs w:val="24"/>
          <w:u w:val="single"/>
        </w:rPr>
        <w:t xml:space="preserve">  </w:t>
      </w:r>
      <w:r>
        <w:rPr>
          <w:rFonts w:ascii="宋体" w:eastAsia="宋体" w:hAnsi="宋体" w:cs="Calibri"/>
          <w:b/>
          <w:bCs/>
          <w:sz w:val="24"/>
          <w:szCs w:val="24"/>
          <w:u w:val="single"/>
        </w:rPr>
        <w:t xml:space="preserve"> </w:t>
      </w:r>
    </w:p>
    <w:p w14:paraId="2BEAF7D3" w14:textId="5943CA7C" w:rsidR="00241CA0" w:rsidRPr="00E81E61" w:rsidRDefault="00241CA0" w:rsidP="00241CA0">
      <w:pPr>
        <w:spacing w:line="480" w:lineRule="auto"/>
        <w:ind w:firstLine="482"/>
        <w:jc w:val="left"/>
        <w:rPr>
          <w:rFonts w:ascii="宋体" w:eastAsia="宋体" w:hAnsi="宋体" w:cs="Calibri"/>
          <w:b/>
          <w:bCs/>
          <w:sz w:val="24"/>
          <w:szCs w:val="24"/>
          <w:u w:val="single"/>
        </w:rPr>
      </w:pPr>
      <w:r w:rsidRPr="00E81E61">
        <w:rPr>
          <w:rFonts w:ascii="黑体" w:eastAsia="黑体" w:hAnsi="黑体" w:cs="Calibri" w:hint="eastAsia"/>
          <w:b/>
          <w:bCs/>
          <w:sz w:val="24"/>
          <w:szCs w:val="24"/>
        </w:rPr>
        <w:t xml:space="preserve">        指  导  教  师</w:t>
      </w:r>
      <w:r w:rsidRPr="00E81E61">
        <w:rPr>
          <w:rFonts w:ascii="宋体" w:eastAsia="宋体" w:hAnsi="宋体" w:cs="Calibri" w:hint="eastAsia"/>
          <w:b/>
          <w:bCs/>
          <w:sz w:val="24"/>
          <w:szCs w:val="24"/>
          <w:u w:val="single"/>
        </w:rPr>
        <w:t xml:space="preserve">   </w:t>
      </w:r>
      <w:r>
        <w:rPr>
          <w:rFonts w:ascii="宋体" w:eastAsia="宋体" w:hAnsi="宋体" w:cs="Calibri"/>
          <w:b/>
          <w:bCs/>
          <w:sz w:val="24"/>
          <w:szCs w:val="24"/>
          <w:u w:val="single"/>
        </w:rPr>
        <w:t xml:space="preserve">   </w:t>
      </w:r>
      <w:r w:rsidR="00C42642">
        <w:rPr>
          <w:rFonts w:ascii="宋体" w:eastAsia="宋体" w:hAnsi="宋体" w:cs="Calibri"/>
          <w:b/>
          <w:bCs/>
          <w:sz w:val="24"/>
          <w:szCs w:val="24"/>
          <w:u w:val="single"/>
        </w:rPr>
        <w:t xml:space="preserve"> </w:t>
      </w:r>
      <w:r w:rsidR="00925454">
        <w:rPr>
          <w:rFonts w:ascii="宋体" w:eastAsia="宋体" w:hAnsi="宋体" w:cs="Calibri"/>
          <w:b/>
          <w:bCs/>
          <w:sz w:val="24"/>
          <w:szCs w:val="24"/>
          <w:u w:val="single"/>
        </w:rPr>
        <w:t xml:space="preserve"> </w:t>
      </w:r>
      <w:r w:rsidR="00C42642">
        <w:rPr>
          <w:rFonts w:ascii="宋体" w:eastAsia="宋体" w:hAnsi="宋体" w:cs="Calibri" w:hint="eastAsia"/>
          <w:b/>
          <w:bCs/>
          <w:sz w:val="24"/>
          <w:szCs w:val="24"/>
          <w:u w:val="single"/>
        </w:rPr>
        <w:t xml:space="preserve"> </w:t>
      </w:r>
      <w:r w:rsidR="00C42642">
        <w:rPr>
          <w:rFonts w:ascii="宋体" w:eastAsia="宋体" w:hAnsi="宋体" w:cs="Calibri"/>
          <w:b/>
          <w:bCs/>
          <w:sz w:val="24"/>
          <w:szCs w:val="24"/>
          <w:u w:val="single"/>
        </w:rPr>
        <w:t xml:space="preserve"> </w:t>
      </w:r>
      <w:r w:rsidR="00FA3C9C">
        <w:rPr>
          <w:rFonts w:ascii="宋体" w:eastAsia="宋体" w:hAnsi="宋体" w:cs="Calibri"/>
          <w:b/>
          <w:bCs/>
          <w:sz w:val="24"/>
          <w:szCs w:val="24"/>
          <w:u w:val="single"/>
        </w:rPr>
        <w:t xml:space="preserve"> </w:t>
      </w:r>
      <w:r w:rsidR="00FE13B9" w:rsidRPr="00FE13B9">
        <w:rPr>
          <w:rFonts w:ascii="宋体" w:eastAsia="宋体" w:hAnsi="宋体" w:cs="Calibri" w:hint="eastAsia"/>
          <w:b/>
          <w:bCs/>
          <w:sz w:val="24"/>
          <w:szCs w:val="24"/>
          <w:u w:val="single"/>
        </w:rPr>
        <w:t>王昭鸿</w:t>
      </w:r>
      <w:r w:rsidR="00C42642">
        <w:rPr>
          <w:rFonts w:ascii="宋体" w:eastAsia="宋体" w:hAnsi="宋体" w:cs="Calibri"/>
          <w:b/>
          <w:bCs/>
          <w:sz w:val="24"/>
          <w:szCs w:val="24"/>
          <w:u w:val="single"/>
        </w:rPr>
        <w:t xml:space="preserve">         </w:t>
      </w:r>
      <w:r w:rsidR="00925454">
        <w:rPr>
          <w:rFonts w:ascii="宋体" w:eastAsia="宋体" w:hAnsi="宋体" w:cs="Calibri"/>
          <w:b/>
          <w:bCs/>
          <w:sz w:val="24"/>
          <w:szCs w:val="24"/>
          <w:u w:val="single"/>
        </w:rPr>
        <w:t xml:space="preserve">    </w:t>
      </w:r>
    </w:p>
    <w:p w14:paraId="70321777" w14:textId="7F36208A" w:rsidR="00241CA0" w:rsidRPr="00E81E61" w:rsidRDefault="00241CA0" w:rsidP="00241CA0">
      <w:pPr>
        <w:spacing w:line="480" w:lineRule="auto"/>
        <w:ind w:firstLine="482"/>
        <w:jc w:val="left"/>
        <w:rPr>
          <w:rFonts w:ascii="宋体" w:eastAsia="宋体" w:hAnsi="宋体" w:cs="Calibri"/>
          <w:b/>
          <w:bCs/>
          <w:sz w:val="24"/>
          <w:szCs w:val="24"/>
          <w:u w:val="single"/>
        </w:rPr>
      </w:pPr>
      <w:r w:rsidRPr="00E81E61">
        <w:rPr>
          <w:rFonts w:ascii="黑体" w:eastAsia="黑体" w:hAnsi="黑体" w:cs="Calibri" w:hint="eastAsia"/>
          <w:b/>
          <w:bCs/>
          <w:sz w:val="24"/>
          <w:szCs w:val="24"/>
        </w:rPr>
        <w:t xml:space="preserve">        学  院  名  称</w:t>
      </w:r>
      <w:r w:rsidRPr="00E81E61">
        <w:rPr>
          <w:rFonts w:ascii="宋体" w:eastAsia="宋体" w:hAnsi="宋体" w:cs="Calibri" w:hint="eastAsia"/>
          <w:b/>
          <w:bCs/>
          <w:sz w:val="24"/>
          <w:szCs w:val="24"/>
          <w:u w:val="single"/>
        </w:rPr>
        <w:t xml:space="preserve">  </w:t>
      </w:r>
      <w:r>
        <w:rPr>
          <w:rFonts w:ascii="宋体" w:eastAsia="宋体" w:hAnsi="宋体" w:cs="Calibri"/>
          <w:b/>
          <w:bCs/>
          <w:sz w:val="24"/>
          <w:szCs w:val="24"/>
          <w:u w:val="single"/>
        </w:rPr>
        <w:t xml:space="preserve"> </w:t>
      </w:r>
      <w:r w:rsidRPr="00E81E61">
        <w:rPr>
          <w:rFonts w:ascii="宋体" w:eastAsia="宋体" w:hAnsi="宋体" w:cs="Calibri" w:hint="eastAsia"/>
          <w:b/>
          <w:bCs/>
          <w:sz w:val="24"/>
          <w:szCs w:val="24"/>
          <w:u w:val="single"/>
        </w:rPr>
        <w:t xml:space="preserve"> </w:t>
      </w:r>
      <w:r w:rsidRPr="00E81E61">
        <w:rPr>
          <w:rFonts w:ascii="宋体" w:eastAsia="宋体" w:hAnsi="宋体" w:cs="Calibri" w:hint="eastAsia"/>
          <w:sz w:val="24"/>
          <w:szCs w:val="24"/>
          <w:u w:val="single"/>
        </w:rPr>
        <w:t xml:space="preserve"> </w:t>
      </w:r>
      <w:r w:rsidR="008841C1">
        <w:rPr>
          <w:rFonts w:ascii="宋体" w:eastAsia="宋体" w:hAnsi="宋体" w:cs="Calibri" w:hint="eastAsia"/>
          <w:b/>
          <w:bCs/>
          <w:sz w:val="24"/>
          <w:szCs w:val="24"/>
          <w:u w:val="single"/>
        </w:rPr>
        <w:t>自动化与电子信息学院</w:t>
      </w:r>
      <w:r w:rsidRPr="00E81E61">
        <w:rPr>
          <w:rFonts w:ascii="宋体" w:eastAsia="宋体" w:hAnsi="宋体" w:cs="Calibri" w:hint="eastAsia"/>
          <w:b/>
          <w:bCs/>
          <w:sz w:val="24"/>
          <w:szCs w:val="24"/>
          <w:u w:val="single"/>
        </w:rPr>
        <w:t xml:space="preserve">  </w:t>
      </w:r>
      <w:r w:rsidR="008841C1">
        <w:rPr>
          <w:rFonts w:ascii="宋体" w:eastAsia="宋体" w:hAnsi="宋体" w:cs="Calibri"/>
          <w:b/>
          <w:bCs/>
          <w:sz w:val="24"/>
          <w:szCs w:val="24"/>
          <w:u w:val="single"/>
        </w:rPr>
        <w:t xml:space="preserve"> </w:t>
      </w:r>
      <w:r>
        <w:rPr>
          <w:rFonts w:ascii="宋体" w:eastAsia="宋体" w:hAnsi="宋体" w:cs="Calibri"/>
          <w:b/>
          <w:bCs/>
          <w:sz w:val="24"/>
          <w:szCs w:val="24"/>
          <w:u w:val="single"/>
        </w:rPr>
        <w:t xml:space="preserve">  </w:t>
      </w:r>
    </w:p>
    <w:p w14:paraId="4CBB2AD0" w14:textId="4F30C22B" w:rsidR="00241CA0" w:rsidRPr="00E81E61" w:rsidRDefault="00241CA0" w:rsidP="00241CA0">
      <w:pPr>
        <w:spacing w:line="480" w:lineRule="auto"/>
        <w:ind w:firstLine="482"/>
        <w:jc w:val="left"/>
        <w:rPr>
          <w:rFonts w:ascii="黑体" w:eastAsia="黑体" w:hAnsi="黑体" w:cs="Calibri"/>
          <w:b/>
          <w:bCs/>
          <w:sz w:val="24"/>
          <w:szCs w:val="24"/>
          <w:u w:val="single"/>
        </w:rPr>
      </w:pPr>
      <w:r w:rsidRPr="00E81E61">
        <w:rPr>
          <w:rFonts w:ascii="黑体" w:eastAsia="黑体" w:hAnsi="黑体" w:cs="Calibri" w:hint="eastAsia"/>
          <w:b/>
          <w:bCs/>
          <w:sz w:val="24"/>
          <w:szCs w:val="24"/>
        </w:rPr>
        <w:t xml:space="preserve">        学  科  专  业</w:t>
      </w:r>
      <w:r w:rsidRPr="00E81E61">
        <w:rPr>
          <w:rFonts w:ascii="宋体" w:eastAsia="宋体" w:hAnsi="宋体" w:cs="Calibri" w:hint="eastAsia"/>
          <w:b/>
          <w:bCs/>
          <w:sz w:val="24"/>
          <w:szCs w:val="24"/>
          <w:u w:val="single"/>
        </w:rPr>
        <w:t xml:space="preserve">      </w:t>
      </w:r>
      <w:r w:rsidR="00E51620">
        <w:rPr>
          <w:rFonts w:ascii="宋体" w:eastAsia="宋体" w:hAnsi="宋体" w:cs="Calibri" w:hint="eastAsia"/>
          <w:b/>
          <w:bCs/>
          <w:sz w:val="24"/>
          <w:szCs w:val="24"/>
          <w:u w:val="single"/>
        </w:rPr>
        <w:t xml:space="preserve"> </w:t>
      </w:r>
      <w:r w:rsidR="00E51620">
        <w:rPr>
          <w:rFonts w:ascii="宋体" w:eastAsia="宋体" w:hAnsi="宋体" w:cs="Calibri"/>
          <w:b/>
          <w:bCs/>
          <w:sz w:val="24"/>
          <w:szCs w:val="24"/>
          <w:u w:val="single"/>
        </w:rPr>
        <w:t xml:space="preserve">    </w:t>
      </w:r>
      <w:r w:rsidR="006810A5">
        <w:rPr>
          <w:rFonts w:ascii="宋体" w:eastAsia="宋体" w:hAnsi="宋体" w:cs="Calibri" w:hint="eastAsia"/>
          <w:b/>
          <w:bCs/>
          <w:sz w:val="24"/>
          <w:szCs w:val="24"/>
          <w:u w:val="single"/>
        </w:rPr>
        <w:t>能源动力</w:t>
      </w:r>
      <w:r w:rsidRPr="00E81E61">
        <w:rPr>
          <w:rFonts w:ascii="宋体" w:eastAsia="宋体" w:hAnsi="宋体" w:cs="Calibri" w:hint="eastAsia"/>
          <w:b/>
          <w:bCs/>
          <w:sz w:val="24"/>
          <w:szCs w:val="24"/>
          <w:u w:val="single"/>
        </w:rPr>
        <w:t xml:space="preserve">     </w:t>
      </w:r>
      <w:r w:rsidR="00120C39">
        <w:rPr>
          <w:rFonts w:ascii="宋体" w:eastAsia="宋体" w:hAnsi="宋体" w:cs="Calibri"/>
          <w:b/>
          <w:bCs/>
          <w:sz w:val="24"/>
          <w:szCs w:val="24"/>
          <w:u w:val="single"/>
        </w:rPr>
        <w:t xml:space="preserve"> </w:t>
      </w:r>
      <w:r w:rsidRPr="00E81E61">
        <w:rPr>
          <w:rFonts w:ascii="宋体" w:eastAsia="宋体" w:hAnsi="宋体" w:cs="Calibri" w:hint="eastAsia"/>
          <w:b/>
          <w:bCs/>
          <w:sz w:val="24"/>
          <w:szCs w:val="24"/>
          <w:u w:val="single"/>
        </w:rPr>
        <w:t xml:space="preserve"> </w:t>
      </w:r>
      <w:r>
        <w:rPr>
          <w:rFonts w:ascii="宋体" w:eastAsia="宋体" w:hAnsi="宋体" w:cs="Calibri"/>
          <w:b/>
          <w:bCs/>
          <w:sz w:val="24"/>
          <w:szCs w:val="24"/>
          <w:u w:val="single"/>
        </w:rPr>
        <w:t xml:space="preserve">    </w:t>
      </w:r>
    </w:p>
    <w:p w14:paraId="43664DB2" w14:textId="28DEDE95" w:rsidR="00241CA0" w:rsidRPr="00071EEB" w:rsidRDefault="00241CA0" w:rsidP="00241CA0">
      <w:pPr>
        <w:spacing w:line="360" w:lineRule="auto"/>
        <w:ind w:firstLine="482"/>
        <w:rPr>
          <w:rFonts w:ascii="黑体" w:eastAsia="黑体" w:hAnsi="黑体" w:cs="Calibri"/>
          <w:b/>
          <w:bCs/>
          <w:sz w:val="24"/>
          <w:szCs w:val="24"/>
          <w:u w:val="single"/>
        </w:rPr>
      </w:pPr>
      <w:r w:rsidRPr="00E81E61">
        <w:rPr>
          <w:rFonts w:ascii="黑体" w:eastAsia="黑体" w:hAnsi="黑体" w:cs="Calibri" w:hint="eastAsia"/>
          <w:b/>
          <w:bCs/>
          <w:sz w:val="24"/>
          <w:szCs w:val="24"/>
        </w:rPr>
        <w:t xml:space="preserve">            </w:t>
      </w:r>
    </w:p>
    <w:p w14:paraId="46BF813A" w14:textId="77777777" w:rsidR="00241CA0" w:rsidRPr="00071EEB" w:rsidRDefault="00241CA0" w:rsidP="00241CA0">
      <w:pPr>
        <w:spacing w:line="360" w:lineRule="auto"/>
        <w:ind w:firstLineChars="1100" w:firstLine="3534"/>
        <w:rPr>
          <w:rFonts w:ascii="黑体" w:eastAsia="黑体" w:hAnsi="黑体" w:cs="Calibri"/>
          <w:b/>
          <w:bCs/>
          <w:sz w:val="32"/>
          <w:szCs w:val="32"/>
        </w:rPr>
      </w:pPr>
      <w:r w:rsidRPr="00071EEB">
        <w:rPr>
          <w:rFonts w:ascii="黑体" w:eastAsia="黑体" w:hAnsi="黑体" w:cs="Calibri" w:hint="eastAsia"/>
          <w:b/>
          <w:bCs/>
          <w:sz w:val="32"/>
          <w:szCs w:val="32"/>
        </w:rPr>
        <w:t xml:space="preserve"> </w:t>
      </w:r>
    </w:p>
    <w:p w14:paraId="3BCD6690" w14:textId="77777777" w:rsidR="00241CA0" w:rsidRDefault="00241CA0" w:rsidP="00241CA0">
      <w:pPr>
        <w:spacing w:line="360" w:lineRule="auto"/>
        <w:ind w:firstLineChars="1100" w:firstLine="3534"/>
        <w:rPr>
          <w:rFonts w:ascii="黑体" w:eastAsia="黑体" w:hAnsi="黑体" w:cs="Calibri"/>
          <w:b/>
          <w:bCs/>
          <w:sz w:val="32"/>
          <w:szCs w:val="32"/>
        </w:rPr>
      </w:pPr>
      <w:r w:rsidRPr="00E81E61">
        <w:rPr>
          <w:rFonts w:ascii="黑体" w:eastAsia="黑体" w:hAnsi="黑体" w:cs="Calibri" w:hint="eastAsia"/>
          <w:b/>
          <w:bCs/>
          <w:sz w:val="32"/>
          <w:szCs w:val="32"/>
        </w:rPr>
        <w:t xml:space="preserve"> </w:t>
      </w:r>
    </w:p>
    <w:p w14:paraId="500BA780" w14:textId="77777777" w:rsidR="00241CA0" w:rsidRDefault="00241CA0" w:rsidP="006810A5">
      <w:pPr>
        <w:spacing w:line="360" w:lineRule="auto"/>
        <w:rPr>
          <w:rFonts w:ascii="黑体" w:eastAsia="黑体" w:hAnsi="黑体" w:cs="Calibri"/>
          <w:b/>
          <w:bCs/>
          <w:sz w:val="32"/>
          <w:szCs w:val="32"/>
        </w:rPr>
      </w:pPr>
    </w:p>
    <w:p w14:paraId="6A25BE47" w14:textId="77777777" w:rsidR="00241CA0" w:rsidRDefault="00241CA0" w:rsidP="00241CA0">
      <w:pPr>
        <w:spacing w:line="360" w:lineRule="auto"/>
        <w:ind w:firstLineChars="1100" w:firstLine="3534"/>
        <w:rPr>
          <w:rFonts w:ascii="黑体" w:eastAsia="黑体" w:hAnsi="黑体" w:cs="Calibri"/>
          <w:b/>
          <w:bCs/>
          <w:sz w:val="32"/>
          <w:szCs w:val="32"/>
        </w:rPr>
      </w:pPr>
    </w:p>
    <w:p w14:paraId="67E6FB38" w14:textId="64F288EE" w:rsidR="00241CA0" w:rsidRDefault="00241CA0" w:rsidP="00EE04DE">
      <w:pPr>
        <w:spacing w:line="360" w:lineRule="auto"/>
        <w:ind w:firstLine="640"/>
        <w:jc w:val="center"/>
        <w:rPr>
          <w:rFonts w:ascii="宋体" w:eastAsia="宋体" w:hAnsi="宋体" w:cs="Calibri"/>
          <w:sz w:val="32"/>
          <w:szCs w:val="32"/>
        </w:rPr>
        <w:sectPr w:rsidR="00241CA0" w:rsidSect="0097298A">
          <w:pgSz w:w="11906" w:h="16838"/>
          <w:pgMar w:top="1440" w:right="1800" w:bottom="1440" w:left="1800" w:header="851" w:footer="992" w:gutter="0"/>
          <w:pgNumType w:fmt="upperRoman" w:start="1"/>
          <w:cols w:space="425"/>
          <w:docGrid w:type="lines" w:linePitch="312"/>
        </w:sectPr>
      </w:pPr>
      <w:r>
        <w:rPr>
          <w:rFonts w:ascii="宋体" w:eastAsia="宋体" w:hAnsi="宋体" w:cs="Times New Roman" w:hint="eastAsia"/>
          <w:sz w:val="32"/>
          <w:szCs w:val="32"/>
        </w:rPr>
        <w:t>二〇二</w:t>
      </w:r>
      <w:r w:rsidR="006810A5">
        <w:rPr>
          <w:rFonts w:ascii="宋体" w:eastAsia="宋体" w:hAnsi="宋体" w:cs="Times New Roman" w:hint="eastAsia"/>
          <w:sz w:val="32"/>
          <w:szCs w:val="32"/>
        </w:rPr>
        <w:t>三</w:t>
      </w:r>
      <w:r w:rsidRPr="00E81E61">
        <w:rPr>
          <w:rFonts w:ascii="宋体" w:eastAsia="宋体" w:hAnsi="宋体" w:cs="Calibri" w:hint="eastAsia"/>
          <w:sz w:val="32"/>
          <w:szCs w:val="32"/>
        </w:rPr>
        <w:t>年</w:t>
      </w:r>
      <w:r>
        <w:rPr>
          <w:rFonts w:ascii="宋体" w:eastAsia="宋体" w:hAnsi="宋体" w:cs="Calibri" w:hint="eastAsia"/>
          <w:sz w:val="32"/>
          <w:szCs w:val="32"/>
        </w:rPr>
        <w:t xml:space="preserve"> </w:t>
      </w:r>
      <w:r w:rsidR="006810A5">
        <w:rPr>
          <w:rFonts w:ascii="宋体" w:eastAsia="宋体" w:hAnsi="宋体" w:cs="Calibri" w:hint="eastAsia"/>
          <w:sz w:val="32"/>
          <w:szCs w:val="32"/>
        </w:rPr>
        <w:t>六月</w:t>
      </w:r>
      <w:r>
        <w:rPr>
          <w:rFonts w:ascii="宋体" w:eastAsia="宋体" w:hAnsi="宋体" w:cs="Calibri"/>
          <w:sz w:val="32"/>
          <w:szCs w:val="32"/>
        </w:rPr>
        <w:t xml:space="preserve"> </w:t>
      </w:r>
      <w:r w:rsidRPr="00E81E61">
        <w:rPr>
          <w:rFonts w:ascii="宋体" w:eastAsia="宋体" w:hAnsi="宋体" w:cs="Calibri" w:hint="eastAsia"/>
          <w:sz w:val="32"/>
          <w:szCs w:val="32"/>
        </w:rPr>
        <w:t>月</w:t>
      </w:r>
      <w:r>
        <w:rPr>
          <w:rFonts w:ascii="宋体" w:eastAsia="宋体" w:hAnsi="宋体" w:cs="Calibri" w:hint="eastAsia"/>
          <w:sz w:val="32"/>
          <w:szCs w:val="32"/>
        </w:rPr>
        <w:t xml:space="preserve"> </w:t>
      </w:r>
      <w:r w:rsidR="006810A5">
        <w:rPr>
          <w:rFonts w:ascii="宋体" w:eastAsia="宋体" w:hAnsi="宋体" w:cs="Calibri" w:hint="eastAsia"/>
          <w:sz w:val="32"/>
          <w:szCs w:val="32"/>
        </w:rPr>
        <w:t>二十</w:t>
      </w:r>
      <w:r>
        <w:rPr>
          <w:rFonts w:ascii="宋体" w:eastAsia="宋体" w:hAnsi="宋体" w:cs="Calibri"/>
          <w:sz w:val="32"/>
          <w:szCs w:val="32"/>
        </w:rPr>
        <w:t xml:space="preserve"> </w:t>
      </w:r>
      <w:r w:rsidRPr="00E81E61">
        <w:rPr>
          <w:rFonts w:ascii="宋体" w:eastAsia="宋体" w:hAnsi="宋体" w:cs="Calibri" w:hint="eastAsia"/>
          <w:sz w:val="32"/>
          <w:szCs w:val="32"/>
        </w:rPr>
        <w:t>日</w:t>
      </w:r>
    </w:p>
    <w:bookmarkEnd w:id="1" w:displacedByCustomXml="next"/>
    <w:bookmarkEnd w:id="0" w:displacedByCustomXml="next"/>
    <w:sdt>
      <w:sdtPr>
        <w:rPr>
          <w:rFonts w:asciiTheme="minorHAnsi" w:eastAsiaTheme="minorEastAsia" w:hAnsiTheme="minorHAnsi" w:cstheme="minorBidi"/>
          <w:color w:val="auto"/>
          <w:kern w:val="2"/>
          <w:sz w:val="21"/>
          <w:szCs w:val="22"/>
          <w:lang w:val="zh-CN"/>
        </w:rPr>
        <w:id w:val="2076158990"/>
        <w:docPartObj>
          <w:docPartGallery w:val="Table of Contents"/>
          <w:docPartUnique/>
        </w:docPartObj>
      </w:sdtPr>
      <w:sdtEndPr>
        <w:rPr>
          <w:b/>
          <w:bCs/>
        </w:rPr>
      </w:sdtEndPr>
      <w:sdtContent>
        <w:p w14:paraId="160B8199" w14:textId="70CB2F3C" w:rsidR="005E4660" w:rsidRPr="0044423F" w:rsidRDefault="005E4660" w:rsidP="0044423F">
          <w:pPr>
            <w:pStyle w:val="TOC"/>
            <w:ind w:firstLine="420"/>
            <w:jc w:val="center"/>
            <w:rPr>
              <w:rFonts w:ascii="黑体" w:eastAsia="黑体" w:hAnsi="黑体"/>
              <w:color w:val="000000" w:themeColor="text1"/>
            </w:rPr>
          </w:pPr>
          <w:r w:rsidRPr="0044423F">
            <w:rPr>
              <w:rFonts w:ascii="黑体" w:eastAsia="黑体" w:hAnsi="黑体"/>
              <w:color w:val="000000" w:themeColor="text1"/>
              <w:lang w:val="zh-CN"/>
            </w:rPr>
            <w:t>目录</w:t>
          </w:r>
        </w:p>
        <w:p w14:paraId="506400E9" w14:textId="00C9E063" w:rsidR="002C349C" w:rsidRDefault="005E4660">
          <w:pPr>
            <w:pStyle w:val="TOC1"/>
            <w:tabs>
              <w:tab w:val="left" w:pos="1050"/>
            </w:tabs>
            <w:rPr>
              <w:rFonts w:asciiTheme="minorHAnsi" w:eastAsiaTheme="minorEastAsia" w:hAnsiTheme="minorHAnsi" w:cstheme="minorBidi"/>
              <w:kern w:val="2"/>
              <w:sz w:val="21"/>
            </w:rPr>
          </w:pPr>
          <w:r w:rsidRPr="008548EF">
            <w:fldChar w:fldCharType="begin"/>
          </w:r>
          <w:r w:rsidRPr="008548EF">
            <w:instrText xml:space="preserve"> TOC \o "1-3" \h \z \u </w:instrText>
          </w:r>
          <w:r w:rsidRPr="008548EF">
            <w:fldChar w:fldCharType="separate"/>
          </w:r>
          <w:hyperlink w:anchor="_Toc107123953" w:history="1">
            <w:r w:rsidR="002C349C" w:rsidRPr="008D29FD">
              <w:rPr>
                <w:rStyle w:val="af2"/>
              </w:rPr>
              <w:t>第</w:t>
            </w:r>
            <w:r w:rsidR="002C349C" w:rsidRPr="008D29FD">
              <w:rPr>
                <w:rStyle w:val="af2"/>
              </w:rPr>
              <w:t>1</w:t>
            </w:r>
            <w:r w:rsidR="002C349C" w:rsidRPr="008D29FD">
              <w:rPr>
                <w:rStyle w:val="af2"/>
              </w:rPr>
              <w:t>章</w:t>
            </w:r>
            <w:r w:rsidR="002C349C">
              <w:rPr>
                <w:rFonts w:asciiTheme="minorHAnsi" w:eastAsiaTheme="minorEastAsia" w:hAnsiTheme="minorHAnsi" w:cstheme="minorBidi"/>
                <w:kern w:val="2"/>
                <w:sz w:val="21"/>
              </w:rPr>
              <w:tab/>
            </w:r>
            <w:r w:rsidR="002C349C" w:rsidRPr="008D29FD">
              <w:rPr>
                <w:rStyle w:val="af2"/>
                <w:rFonts w:ascii="黑体" w:hAnsi="黑体"/>
              </w:rPr>
              <w:t>绪论</w:t>
            </w:r>
            <w:r w:rsidR="002C349C">
              <w:rPr>
                <w:webHidden/>
              </w:rPr>
              <w:tab/>
            </w:r>
            <w:r w:rsidR="002C349C">
              <w:rPr>
                <w:webHidden/>
              </w:rPr>
              <w:fldChar w:fldCharType="begin"/>
            </w:r>
            <w:r w:rsidR="002C349C">
              <w:rPr>
                <w:webHidden/>
              </w:rPr>
              <w:instrText xml:space="preserve"> PAGEREF _Toc107123953 \h </w:instrText>
            </w:r>
            <w:r w:rsidR="002C349C">
              <w:rPr>
                <w:webHidden/>
              </w:rPr>
            </w:r>
            <w:r w:rsidR="002C349C">
              <w:rPr>
                <w:webHidden/>
              </w:rPr>
              <w:fldChar w:fldCharType="separate"/>
            </w:r>
            <w:r w:rsidR="00990886">
              <w:rPr>
                <w:webHidden/>
              </w:rPr>
              <w:t>1</w:t>
            </w:r>
            <w:r w:rsidR="002C349C">
              <w:rPr>
                <w:webHidden/>
              </w:rPr>
              <w:fldChar w:fldCharType="end"/>
            </w:r>
          </w:hyperlink>
        </w:p>
        <w:p w14:paraId="2783D2A6" w14:textId="2271031B" w:rsidR="002C349C" w:rsidRDefault="00000000">
          <w:pPr>
            <w:pStyle w:val="TOC2"/>
            <w:tabs>
              <w:tab w:val="right" w:leader="dot" w:pos="8296"/>
            </w:tabs>
            <w:rPr>
              <w:rFonts w:cstheme="minorBidi"/>
              <w:noProof/>
              <w:kern w:val="2"/>
              <w:sz w:val="21"/>
            </w:rPr>
          </w:pPr>
          <w:hyperlink w:anchor="_Toc107123954" w:history="1">
            <w:r w:rsidR="002C349C" w:rsidRPr="008D29FD">
              <w:rPr>
                <w:rStyle w:val="af2"/>
                <w:noProof/>
              </w:rPr>
              <w:t>1.1微电网的提出背景、概念和特点</w:t>
            </w:r>
            <w:r w:rsidR="002C349C">
              <w:rPr>
                <w:noProof/>
                <w:webHidden/>
              </w:rPr>
              <w:tab/>
            </w:r>
            <w:r w:rsidR="002C349C">
              <w:rPr>
                <w:noProof/>
                <w:webHidden/>
              </w:rPr>
              <w:fldChar w:fldCharType="begin"/>
            </w:r>
            <w:r w:rsidR="002C349C">
              <w:rPr>
                <w:noProof/>
                <w:webHidden/>
              </w:rPr>
              <w:instrText xml:space="preserve"> PAGEREF _Toc107123954 \h </w:instrText>
            </w:r>
            <w:r w:rsidR="002C349C">
              <w:rPr>
                <w:noProof/>
                <w:webHidden/>
              </w:rPr>
            </w:r>
            <w:r w:rsidR="002C349C">
              <w:rPr>
                <w:noProof/>
                <w:webHidden/>
              </w:rPr>
              <w:fldChar w:fldCharType="separate"/>
            </w:r>
            <w:r w:rsidR="00990886">
              <w:rPr>
                <w:noProof/>
                <w:webHidden/>
              </w:rPr>
              <w:t>1</w:t>
            </w:r>
            <w:r w:rsidR="002C349C">
              <w:rPr>
                <w:noProof/>
                <w:webHidden/>
              </w:rPr>
              <w:fldChar w:fldCharType="end"/>
            </w:r>
          </w:hyperlink>
        </w:p>
        <w:p w14:paraId="0734E248" w14:textId="276792EE" w:rsidR="002C349C" w:rsidRDefault="00000000">
          <w:pPr>
            <w:pStyle w:val="TOC2"/>
            <w:tabs>
              <w:tab w:val="right" w:leader="dot" w:pos="8296"/>
            </w:tabs>
            <w:rPr>
              <w:rFonts w:cstheme="minorBidi"/>
              <w:noProof/>
              <w:kern w:val="2"/>
              <w:sz w:val="21"/>
            </w:rPr>
          </w:pPr>
          <w:hyperlink w:anchor="_Toc107123955" w:history="1">
            <w:r w:rsidR="002C349C" w:rsidRPr="008D29FD">
              <w:rPr>
                <w:rStyle w:val="af2"/>
                <w:noProof/>
              </w:rPr>
              <w:t>1.2 微电网控制方法及现状</w:t>
            </w:r>
            <w:r w:rsidR="002C349C">
              <w:rPr>
                <w:noProof/>
                <w:webHidden/>
              </w:rPr>
              <w:tab/>
            </w:r>
            <w:r w:rsidR="002C349C">
              <w:rPr>
                <w:noProof/>
                <w:webHidden/>
              </w:rPr>
              <w:fldChar w:fldCharType="begin"/>
            </w:r>
            <w:r w:rsidR="002C349C">
              <w:rPr>
                <w:noProof/>
                <w:webHidden/>
              </w:rPr>
              <w:instrText xml:space="preserve"> PAGEREF _Toc107123955 \h </w:instrText>
            </w:r>
            <w:r w:rsidR="002C349C">
              <w:rPr>
                <w:noProof/>
                <w:webHidden/>
              </w:rPr>
            </w:r>
            <w:r w:rsidR="002C349C">
              <w:rPr>
                <w:noProof/>
                <w:webHidden/>
              </w:rPr>
              <w:fldChar w:fldCharType="separate"/>
            </w:r>
            <w:r w:rsidR="00990886">
              <w:rPr>
                <w:noProof/>
                <w:webHidden/>
              </w:rPr>
              <w:t>2</w:t>
            </w:r>
            <w:r w:rsidR="002C349C">
              <w:rPr>
                <w:noProof/>
                <w:webHidden/>
              </w:rPr>
              <w:fldChar w:fldCharType="end"/>
            </w:r>
          </w:hyperlink>
        </w:p>
        <w:p w14:paraId="12D98B92" w14:textId="00EB1A00" w:rsidR="002C349C" w:rsidRDefault="00000000">
          <w:pPr>
            <w:pStyle w:val="TOC1"/>
            <w:tabs>
              <w:tab w:val="left" w:pos="1050"/>
            </w:tabs>
            <w:rPr>
              <w:rFonts w:asciiTheme="minorHAnsi" w:eastAsiaTheme="minorEastAsia" w:hAnsiTheme="minorHAnsi" w:cstheme="minorBidi"/>
              <w:kern w:val="2"/>
              <w:sz w:val="21"/>
            </w:rPr>
          </w:pPr>
          <w:hyperlink w:anchor="_Toc107123956" w:history="1">
            <w:r w:rsidR="002C349C" w:rsidRPr="008D29FD">
              <w:rPr>
                <w:rStyle w:val="af2"/>
              </w:rPr>
              <w:t>第</w:t>
            </w:r>
            <w:r w:rsidR="002C349C" w:rsidRPr="008D29FD">
              <w:rPr>
                <w:rStyle w:val="af2"/>
              </w:rPr>
              <w:t>2</w:t>
            </w:r>
            <w:r w:rsidR="002C349C" w:rsidRPr="008D29FD">
              <w:rPr>
                <w:rStyle w:val="af2"/>
              </w:rPr>
              <w:t>章</w:t>
            </w:r>
            <w:r w:rsidR="002C349C">
              <w:rPr>
                <w:rFonts w:asciiTheme="minorHAnsi" w:eastAsiaTheme="minorEastAsia" w:hAnsiTheme="minorHAnsi" w:cstheme="minorBidi"/>
                <w:kern w:val="2"/>
                <w:sz w:val="21"/>
              </w:rPr>
              <w:tab/>
            </w:r>
            <w:r w:rsidR="002C349C" w:rsidRPr="008D29FD">
              <w:rPr>
                <w:rStyle w:val="af2"/>
                <w:rFonts w:ascii="黑体" w:hAnsi="黑体"/>
              </w:rPr>
              <w:t>微电网变流器典型控制方法</w:t>
            </w:r>
            <w:r w:rsidR="002C349C">
              <w:rPr>
                <w:webHidden/>
              </w:rPr>
              <w:tab/>
            </w:r>
            <w:r w:rsidR="002C349C">
              <w:rPr>
                <w:webHidden/>
              </w:rPr>
              <w:fldChar w:fldCharType="begin"/>
            </w:r>
            <w:r w:rsidR="002C349C">
              <w:rPr>
                <w:webHidden/>
              </w:rPr>
              <w:instrText xml:space="preserve"> PAGEREF _Toc107123956 \h </w:instrText>
            </w:r>
            <w:r w:rsidR="002C349C">
              <w:rPr>
                <w:webHidden/>
              </w:rPr>
            </w:r>
            <w:r w:rsidR="002C349C">
              <w:rPr>
                <w:webHidden/>
              </w:rPr>
              <w:fldChar w:fldCharType="separate"/>
            </w:r>
            <w:r w:rsidR="00990886">
              <w:rPr>
                <w:webHidden/>
              </w:rPr>
              <w:t>5</w:t>
            </w:r>
            <w:r w:rsidR="002C349C">
              <w:rPr>
                <w:webHidden/>
              </w:rPr>
              <w:fldChar w:fldCharType="end"/>
            </w:r>
          </w:hyperlink>
        </w:p>
        <w:p w14:paraId="3ECC2858" w14:textId="7F3D6BD7" w:rsidR="002C349C" w:rsidRDefault="00000000">
          <w:pPr>
            <w:pStyle w:val="TOC2"/>
            <w:tabs>
              <w:tab w:val="right" w:leader="dot" w:pos="8296"/>
            </w:tabs>
            <w:rPr>
              <w:rFonts w:cstheme="minorBidi"/>
              <w:noProof/>
              <w:kern w:val="2"/>
              <w:sz w:val="21"/>
            </w:rPr>
          </w:pPr>
          <w:hyperlink w:anchor="_Toc107123957" w:history="1">
            <w:r w:rsidR="002C349C" w:rsidRPr="008D29FD">
              <w:rPr>
                <w:rStyle w:val="af2"/>
                <w:noProof/>
              </w:rPr>
              <w:t xml:space="preserve">2.1 </w:t>
            </w:r>
            <w:r w:rsidR="002C349C" w:rsidRPr="008D29FD">
              <w:rPr>
                <w:rStyle w:val="af2"/>
                <w:rFonts w:ascii="Times New Roman" w:hAnsi="Times New Roman"/>
                <w:noProof/>
              </w:rPr>
              <w:t>PQ</w:t>
            </w:r>
            <w:r w:rsidR="002C349C" w:rsidRPr="008D29FD">
              <w:rPr>
                <w:rStyle w:val="af2"/>
                <w:noProof/>
              </w:rPr>
              <w:t>控制模式</w:t>
            </w:r>
            <w:r w:rsidR="002C349C">
              <w:rPr>
                <w:noProof/>
                <w:webHidden/>
              </w:rPr>
              <w:tab/>
            </w:r>
            <w:r w:rsidR="002C349C">
              <w:rPr>
                <w:noProof/>
                <w:webHidden/>
              </w:rPr>
              <w:fldChar w:fldCharType="begin"/>
            </w:r>
            <w:r w:rsidR="002C349C">
              <w:rPr>
                <w:noProof/>
                <w:webHidden/>
              </w:rPr>
              <w:instrText xml:space="preserve"> PAGEREF _Toc107123957 \h </w:instrText>
            </w:r>
            <w:r w:rsidR="002C349C">
              <w:rPr>
                <w:noProof/>
                <w:webHidden/>
              </w:rPr>
            </w:r>
            <w:r w:rsidR="002C349C">
              <w:rPr>
                <w:noProof/>
                <w:webHidden/>
              </w:rPr>
              <w:fldChar w:fldCharType="separate"/>
            </w:r>
            <w:r w:rsidR="00990886">
              <w:rPr>
                <w:noProof/>
                <w:webHidden/>
              </w:rPr>
              <w:t>5</w:t>
            </w:r>
            <w:r w:rsidR="002C349C">
              <w:rPr>
                <w:noProof/>
                <w:webHidden/>
              </w:rPr>
              <w:fldChar w:fldCharType="end"/>
            </w:r>
          </w:hyperlink>
        </w:p>
        <w:p w14:paraId="39349CAC" w14:textId="42987FB2" w:rsidR="002C349C" w:rsidRDefault="00000000">
          <w:pPr>
            <w:pStyle w:val="TOC2"/>
            <w:tabs>
              <w:tab w:val="right" w:leader="dot" w:pos="8296"/>
            </w:tabs>
            <w:rPr>
              <w:rFonts w:cstheme="minorBidi"/>
              <w:noProof/>
              <w:kern w:val="2"/>
              <w:sz w:val="21"/>
            </w:rPr>
          </w:pPr>
          <w:hyperlink w:anchor="_Toc107123958" w:history="1">
            <w:r w:rsidR="002C349C" w:rsidRPr="008D29FD">
              <w:rPr>
                <w:rStyle w:val="af2"/>
                <w:noProof/>
              </w:rPr>
              <w:t xml:space="preserve">2.2 </w:t>
            </w:r>
            <w:r w:rsidR="002C349C" w:rsidRPr="008D29FD">
              <w:rPr>
                <w:rStyle w:val="af2"/>
                <w:rFonts w:ascii="Times New Roman" w:hAnsi="Times New Roman"/>
                <w:noProof/>
              </w:rPr>
              <w:t>PQ</w:t>
            </w:r>
            <w:r w:rsidR="002C349C" w:rsidRPr="008D29FD">
              <w:rPr>
                <w:rStyle w:val="af2"/>
                <w:noProof/>
              </w:rPr>
              <w:t>恒压频比</w:t>
            </w:r>
            <w:r w:rsidR="002C349C" w:rsidRPr="008D29FD">
              <w:rPr>
                <w:rStyle w:val="af2"/>
                <w:rFonts w:ascii="Times New Roman" w:hAnsi="Times New Roman"/>
                <w:noProof/>
              </w:rPr>
              <w:t>V/</w:t>
            </w:r>
            <w:r w:rsidR="002C349C" w:rsidRPr="008D29FD">
              <w:rPr>
                <w:rStyle w:val="af2"/>
                <w:rFonts w:ascii="Times New Roman" w:hAnsi="Times New Roman"/>
                <w:i/>
                <w:iCs/>
                <w:noProof/>
              </w:rPr>
              <w:t>f</w:t>
            </w:r>
            <w:r w:rsidR="002C349C" w:rsidRPr="008D29FD">
              <w:rPr>
                <w:rStyle w:val="af2"/>
                <w:noProof/>
              </w:rPr>
              <w:t>控制模式</w:t>
            </w:r>
            <w:r w:rsidR="002C349C">
              <w:rPr>
                <w:noProof/>
                <w:webHidden/>
              </w:rPr>
              <w:tab/>
            </w:r>
            <w:r w:rsidR="002C349C">
              <w:rPr>
                <w:noProof/>
                <w:webHidden/>
              </w:rPr>
              <w:fldChar w:fldCharType="begin"/>
            </w:r>
            <w:r w:rsidR="002C349C">
              <w:rPr>
                <w:noProof/>
                <w:webHidden/>
              </w:rPr>
              <w:instrText xml:space="preserve"> PAGEREF _Toc107123958 \h </w:instrText>
            </w:r>
            <w:r w:rsidR="002C349C">
              <w:rPr>
                <w:noProof/>
                <w:webHidden/>
              </w:rPr>
            </w:r>
            <w:r w:rsidR="002C349C">
              <w:rPr>
                <w:noProof/>
                <w:webHidden/>
              </w:rPr>
              <w:fldChar w:fldCharType="separate"/>
            </w:r>
            <w:r w:rsidR="00990886">
              <w:rPr>
                <w:noProof/>
                <w:webHidden/>
              </w:rPr>
              <w:t>6</w:t>
            </w:r>
            <w:r w:rsidR="002C349C">
              <w:rPr>
                <w:noProof/>
                <w:webHidden/>
              </w:rPr>
              <w:fldChar w:fldCharType="end"/>
            </w:r>
          </w:hyperlink>
        </w:p>
        <w:p w14:paraId="326B511F" w14:textId="7415AB9B" w:rsidR="002C349C" w:rsidRDefault="00000000">
          <w:pPr>
            <w:pStyle w:val="TOC2"/>
            <w:tabs>
              <w:tab w:val="right" w:leader="dot" w:pos="8296"/>
            </w:tabs>
            <w:rPr>
              <w:rFonts w:cstheme="minorBidi"/>
              <w:noProof/>
              <w:kern w:val="2"/>
              <w:sz w:val="21"/>
            </w:rPr>
          </w:pPr>
          <w:hyperlink w:anchor="_Toc107123959" w:history="1">
            <w:r w:rsidR="002C349C" w:rsidRPr="008D29FD">
              <w:rPr>
                <w:rStyle w:val="af2"/>
                <w:noProof/>
              </w:rPr>
              <w:t>2.3</w:t>
            </w:r>
            <w:r w:rsidR="002C349C" w:rsidRPr="008D29FD">
              <w:rPr>
                <w:rStyle w:val="af2"/>
                <w:rFonts w:ascii="Times New Roman" w:hAnsi="Times New Roman"/>
                <w:noProof/>
              </w:rPr>
              <w:t xml:space="preserve"> </w:t>
            </w:r>
            <w:r w:rsidR="002C349C" w:rsidRPr="008D29FD">
              <w:rPr>
                <w:rStyle w:val="af2"/>
                <w:noProof/>
              </w:rPr>
              <w:t>下垂控制模式</w:t>
            </w:r>
            <w:r w:rsidR="002C349C">
              <w:rPr>
                <w:noProof/>
                <w:webHidden/>
              </w:rPr>
              <w:tab/>
            </w:r>
            <w:r w:rsidR="002C349C">
              <w:rPr>
                <w:noProof/>
                <w:webHidden/>
              </w:rPr>
              <w:fldChar w:fldCharType="begin"/>
            </w:r>
            <w:r w:rsidR="002C349C">
              <w:rPr>
                <w:noProof/>
                <w:webHidden/>
              </w:rPr>
              <w:instrText xml:space="preserve"> PAGEREF _Toc107123959 \h </w:instrText>
            </w:r>
            <w:r w:rsidR="002C349C">
              <w:rPr>
                <w:noProof/>
                <w:webHidden/>
              </w:rPr>
            </w:r>
            <w:r w:rsidR="002C349C">
              <w:rPr>
                <w:noProof/>
                <w:webHidden/>
              </w:rPr>
              <w:fldChar w:fldCharType="separate"/>
            </w:r>
            <w:r w:rsidR="00990886">
              <w:rPr>
                <w:noProof/>
                <w:webHidden/>
              </w:rPr>
              <w:t>7</w:t>
            </w:r>
            <w:r w:rsidR="002C349C">
              <w:rPr>
                <w:noProof/>
                <w:webHidden/>
              </w:rPr>
              <w:fldChar w:fldCharType="end"/>
            </w:r>
          </w:hyperlink>
        </w:p>
        <w:p w14:paraId="5A13D58C" w14:textId="0F0B60A7" w:rsidR="002C349C" w:rsidRDefault="00000000">
          <w:pPr>
            <w:pStyle w:val="TOC2"/>
            <w:tabs>
              <w:tab w:val="right" w:leader="dot" w:pos="8296"/>
            </w:tabs>
            <w:rPr>
              <w:rFonts w:cstheme="minorBidi"/>
              <w:noProof/>
              <w:kern w:val="2"/>
              <w:sz w:val="21"/>
            </w:rPr>
          </w:pPr>
          <w:hyperlink w:anchor="_Toc107123960" w:history="1">
            <w:r w:rsidR="002C349C" w:rsidRPr="008D29FD">
              <w:rPr>
                <w:rStyle w:val="af2"/>
                <w:noProof/>
              </w:rPr>
              <w:t>2.4</w:t>
            </w:r>
            <w:r w:rsidR="002C349C" w:rsidRPr="008D29FD">
              <w:rPr>
                <w:rStyle w:val="af2"/>
                <w:rFonts w:ascii="Times New Roman" w:hAnsi="Times New Roman"/>
                <w:noProof/>
              </w:rPr>
              <w:t xml:space="preserve"> </w:t>
            </w:r>
            <w:r w:rsidR="002C349C" w:rsidRPr="008D29FD">
              <w:rPr>
                <w:rStyle w:val="af2"/>
                <w:noProof/>
              </w:rPr>
              <w:t>小结</w:t>
            </w:r>
            <w:r w:rsidR="002C349C">
              <w:rPr>
                <w:noProof/>
                <w:webHidden/>
              </w:rPr>
              <w:tab/>
            </w:r>
            <w:r w:rsidR="002C349C">
              <w:rPr>
                <w:noProof/>
                <w:webHidden/>
              </w:rPr>
              <w:fldChar w:fldCharType="begin"/>
            </w:r>
            <w:r w:rsidR="002C349C">
              <w:rPr>
                <w:noProof/>
                <w:webHidden/>
              </w:rPr>
              <w:instrText xml:space="preserve"> PAGEREF _Toc107123960 \h </w:instrText>
            </w:r>
            <w:r w:rsidR="002C349C">
              <w:rPr>
                <w:noProof/>
                <w:webHidden/>
              </w:rPr>
            </w:r>
            <w:r w:rsidR="002C349C">
              <w:rPr>
                <w:noProof/>
                <w:webHidden/>
              </w:rPr>
              <w:fldChar w:fldCharType="separate"/>
            </w:r>
            <w:r w:rsidR="00990886">
              <w:rPr>
                <w:noProof/>
                <w:webHidden/>
              </w:rPr>
              <w:t>9</w:t>
            </w:r>
            <w:r w:rsidR="002C349C">
              <w:rPr>
                <w:noProof/>
                <w:webHidden/>
              </w:rPr>
              <w:fldChar w:fldCharType="end"/>
            </w:r>
          </w:hyperlink>
        </w:p>
        <w:p w14:paraId="45F43A0B" w14:textId="694DB6CC" w:rsidR="002C349C" w:rsidRDefault="00000000">
          <w:pPr>
            <w:pStyle w:val="TOC1"/>
            <w:tabs>
              <w:tab w:val="left" w:pos="1050"/>
            </w:tabs>
            <w:rPr>
              <w:rFonts w:asciiTheme="minorHAnsi" w:eastAsiaTheme="minorEastAsia" w:hAnsiTheme="minorHAnsi" w:cstheme="minorBidi"/>
              <w:kern w:val="2"/>
              <w:sz w:val="21"/>
            </w:rPr>
          </w:pPr>
          <w:hyperlink w:anchor="_Toc107123961" w:history="1">
            <w:r w:rsidR="002C349C" w:rsidRPr="008D29FD">
              <w:rPr>
                <w:rStyle w:val="af2"/>
              </w:rPr>
              <w:t>第</w:t>
            </w:r>
            <w:r w:rsidR="002C349C" w:rsidRPr="008D29FD">
              <w:rPr>
                <w:rStyle w:val="af2"/>
              </w:rPr>
              <w:t>3</w:t>
            </w:r>
            <w:r w:rsidR="002C349C" w:rsidRPr="008D29FD">
              <w:rPr>
                <w:rStyle w:val="af2"/>
              </w:rPr>
              <w:t>章</w:t>
            </w:r>
            <w:r w:rsidR="002C349C">
              <w:rPr>
                <w:rFonts w:asciiTheme="minorHAnsi" w:eastAsiaTheme="minorEastAsia" w:hAnsiTheme="minorHAnsi" w:cstheme="minorBidi"/>
                <w:kern w:val="2"/>
                <w:sz w:val="21"/>
              </w:rPr>
              <w:tab/>
            </w:r>
            <w:r w:rsidR="002C349C" w:rsidRPr="008D29FD">
              <w:rPr>
                <w:rStyle w:val="af2"/>
                <w:rFonts w:ascii="黑体" w:hAnsi="黑体"/>
              </w:rPr>
              <w:t>不同模式切换控制策略</w:t>
            </w:r>
            <w:r w:rsidR="002C349C">
              <w:rPr>
                <w:webHidden/>
              </w:rPr>
              <w:tab/>
            </w:r>
            <w:r w:rsidR="002C349C">
              <w:rPr>
                <w:webHidden/>
              </w:rPr>
              <w:fldChar w:fldCharType="begin"/>
            </w:r>
            <w:r w:rsidR="002C349C">
              <w:rPr>
                <w:webHidden/>
              </w:rPr>
              <w:instrText xml:space="preserve"> PAGEREF _Toc107123961 \h </w:instrText>
            </w:r>
            <w:r w:rsidR="002C349C">
              <w:rPr>
                <w:webHidden/>
              </w:rPr>
            </w:r>
            <w:r w:rsidR="002C349C">
              <w:rPr>
                <w:webHidden/>
              </w:rPr>
              <w:fldChar w:fldCharType="separate"/>
            </w:r>
            <w:r w:rsidR="00990886">
              <w:rPr>
                <w:webHidden/>
              </w:rPr>
              <w:t>11</w:t>
            </w:r>
            <w:r w:rsidR="002C349C">
              <w:rPr>
                <w:webHidden/>
              </w:rPr>
              <w:fldChar w:fldCharType="end"/>
            </w:r>
          </w:hyperlink>
        </w:p>
        <w:p w14:paraId="45639E33" w14:textId="47CA0C71" w:rsidR="002C349C" w:rsidRDefault="00000000">
          <w:pPr>
            <w:pStyle w:val="TOC1"/>
            <w:rPr>
              <w:rFonts w:asciiTheme="minorHAnsi" w:eastAsiaTheme="minorEastAsia" w:hAnsiTheme="minorHAnsi" w:cstheme="minorBidi"/>
              <w:kern w:val="2"/>
              <w:sz w:val="21"/>
            </w:rPr>
          </w:pPr>
          <w:hyperlink w:anchor="_Toc107123962" w:history="1">
            <w:r w:rsidR="002C349C" w:rsidRPr="008D29FD">
              <w:rPr>
                <w:rStyle w:val="af2"/>
                <w:rFonts w:ascii="黑体" w:hAnsi="黑体"/>
              </w:rPr>
              <w:t>参考文献</w:t>
            </w:r>
            <w:r w:rsidR="002C349C">
              <w:rPr>
                <w:webHidden/>
              </w:rPr>
              <w:tab/>
            </w:r>
            <w:r w:rsidR="002C349C">
              <w:rPr>
                <w:webHidden/>
              </w:rPr>
              <w:fldChar w:fldCharType="begin"/>
            </w:r>
            <w:r w:rsidR="002C349C">
              <w:rPr>
                <w:webHidden/>
              </w:rPr>
              <w:instrText xml:space="preserve"> PAGEREF _Toc107123962 \h </w:instrText>
            </w:r>
            <w:r w:rsidR="002C349C">
              <w:rPr>
                <w:webHidden/>
              </w:rPr>
            </w:r>
            <w:r w:rsidR="002C349C">
              <w:rPr>
                <w:webHidden/>
              </w:rPr>
              <w:fldChar w:fldCharType="separate"/>
            </w:r>
            <w:r w:rsidR="00990886">
              <w:rPr>
                <w:webHidden/>
              </w:rPr>
              <w:t>13</w:t>
            </w:r>
            <w:r w:rsidR="002C349C">
              <w:rPr>
                <w:webHidden/>
              </w:rPr>
              <w:fldChar w:fldCharType="end"/>
            </w:r>
          </w:hyperlink>
        </w:p>
        <w:p w14:paraId="67921097" w14:textId="19B8DB14" w:rsidR="0069358F" w:rsidRDefault="005E4660" w:rsidP="0069358F">
          <w:pPr>
            <w:ind w:firstLine="482"/>
          </w:pPr>
          <w:r w:rsidRPr="008548EF">
            <w:rPr>
              <w:rFonts w:ascii="Times New Roman" w:hAnsi="Times New Roman" w:cs="Times New Roman"/>
              <w:b/>
              <w:bCs/>
              <w:lang w:val="zh-CN"/>
            </w:rPr>
            <w:fldChar w:fldCharType="end"/>
          </w:r>
        </w:p>
      </w:sdtContent>
    </w:sdt>
    <w:p w14:paraId="23E4141A" w14:textId="77777777" w:rsidR="007444CB" w:rsidRDefault="007444CB" w:rsidP="009B792E">
      <w:pPr>
        <w:pStyle w:val="1"/>
        <w:spacing w:before="480" w:after="360" w:line="240" w:lineRule="auto"/>
        <w:ind w:firstLine="640"/>
        <w:rPr>
          <w:rFonts w:ascii="黑体" w:eastAsia="黑体" w:hAnsi="黑体" w:hint="eastAsia"/>
          <w:b w:val="0"/>
          <w:bCs w:val="0"/>
          <w:sz w:val="32"/>
          <w:szCs w:val="32"/>
        </w:rPr>
        <w:sectPr w:rsidR="007444CB" w:rsidSect="007444CB">
          <w:footerReference w:type="default" r:id="rId9"/>
          <w:pgSz w:w="11906" w:h="16838"/>
          <w:pgMar w:top="1440" w:right="1800" w:bottom="1440" w:left="1800" w:header="851" w:footer="992" w:gutter="0"/>
          <w:pgNumType w:fmt="upperRoman" w:start="1"/>
          <w:cols w:space="425"/>
          <w:docGrid w:type="lines" w:linePitch="312"/>
        </w:sectPr>
      </w:pPr>
    </w:p>
    <w:p w14:paraId="486640A1" w14:textId="0D393D92" w:rsidR="009B792E" w:rsidRPr="009B792E" w:rsidRDefault="009B792E" w:rsidP="009B792E">
      <w:pPr>
        <w:jc w:val="center"/>
        <w:rPr>
          <w:rFonts w:hint="eastAsia"/>
          <w:b/>
          <w:bCs/>
          <w:sz w:val="44"/>
          <w:szCs w:val="48"/>
        </w:rPr>
      </w:pPr>
      <w:bookmarkStart w:id="2" w:name="_Toc107123953"/>
      <w:r w:rsidRPr="009B792E">
        <w:rPr>
          <w:rFonts w:hint="eastAsia"/>
          <w:b/>
          <w:bCs/>
          <w:sz w:val="44"/>
          <w:szCs w:val="48"/>
        </w:rPr>
        <w:lastRenderedPageBreak/>
        <w:t>微电网的控制研究</w:t>
      </w:r>
    </w:p>
    <w:p w14:paraId="0CA27097" w14:textId="15CA4C2A" w:rsidR="001A1AC0" w:rsidRPr="00C1653A" w:rsidRDefault="009B792E" w:rsidP="009B792E">
      <w:pPr>
        <w:pStyle w:val="1"/>
        <w:numPr>
          <w:ilvl w:val="0"/>
          <w:numId w:val="12"/>
        </w:numPr>
        <w:spacing w:before="480" w:after="360" w:line="240" w:lineRule="auto"/>
        <w:jc w:val="center"/>
        <w:rPr>
          <w:rFonts w:ascii="黑体" w:eastAsia="黑体" w:hAnsi="黑体"/>
          <w:b w:val="0"/>
          <w:bCs w:val="0"/>
          <w:sz w:val="32"/>
          <w:szCs w:val="32"/>
        </w:rPr>
      </w:pPr>
      <w:r>
        <w:rPr>
          <w:rFonts w:ascii="黑体" w:eastAsia="黑体" w:hAnsi="黑体" w:hint="eastAsia"/>
          <w:b w:val="0"/>
          <w:bCs w:val="0"/>
          <w:sz w:val="32"/>
          <w:szCs w:val="32"/>
        </w:rPr>
        <w:t>绪论</w:t>
      </w:r>
      <w:bookmarkEnd w:id="2"/>
    </w:p>
    <w:p w14:paraId="5203012D" w14:textId="6347C4A7" w:rsidR="001A1AC0" w:rsidRPr="001A1AC0" w:rsidRDefault="001A1AC0" w:rsidP="001A1AC0">
      <w:pPr>
        <w:pStyle w:val="2"/>
      </w:pPr>
      <w:bookmarkStart w:id="3" w:name="_Toc107123954"/>
      <w:r>
        <w:rPr>
          <w:rFonts w:hint="eastAsia"/>
        </w:rPr>
        <w:t>1</w:t>
      </w:r>
      <w:r>
        <w:t>.</w:t>
      </w:r>
      <w:r w:rsidRPr="00655B55">
        <w:t>1</w:t>
      </w:r>
      <w:r w:rsidRPr="00655B55">
        <w:rPr>
          <w:rFonts w:hint="eastAsia"/>
        </w:rPr>
        <w:t>微电网的</w:t>
      </w:r>
      <w:r w:rsidRPr="00EF2D37">
        <w:rPr>
          <w:rFonts w:hint="eastAsia"/>
        </w:rPr>
        <w:t>提出背景、概念和特点</w:t>
      </w:r>
      <w:bookmarkEnd w:id="3"/>
    </w:p>
    <w:p w14:paraId="555C9FC5" w14:textId="1BBAA123" w:rsidR="00EF2D37" w:rsidRPr="00944666" w:rsidRDefault="00EF2D37" w:rsidP="00944666">
      <w:pPr>
        <w:pStyle w:val="21"/>
      </w:pPr>
      <w:r w:rsidRPr="00944666">
        <w:rPr>
          <w:rFonts w:hint="eastAsia"/>
        </w:rPr>
        <w:t>随着分布式发电的不断发展，尤其是风能、太阳能等具有明显随机性、间歇性和分散性特征的分布式电源在电网中不断渗透，分布式发电给电力系统的运行和控制带来的不利影响逐渐显现。电网不得不采取例如限制、隔离的方式来处理分布式电源，以减小分布式电源对大电网的冲击。同时随着社会经济的不断发展，对电力和能源的依赖越来越高，对电能质量和安全可靠运行的要求也越来越高，传统集中式放射状的统一电网络拓扑逐渐不能满足电力用户越来越高的要求。</w:t>
      </w:r>
    </w:p>
    <w:p w14:paraId="4A1977E8" w14:textId="1DD3AE5C" w:rsidR="00EF2D37" w:rsidRPr="00944666" w:rsidRDefault="00EF2D37" w:rsidP="00944666">
      <w:pPr>
        <w:pStyle w:val="21"/>
      </w:pPr>
      <w:r w:rsidRPr="00944666">
        <w:rPr>
          <w:rFonts w:hint="eastAsia"/>
        </w:rPr>
        <w:t>“微电网”作为一种可最大化接纳分布式电源、提高供电可靠性、提高电网抗灾和应急供电能力的电网络拓扑于年由美国威斯康星大学</w:t>
      </w:r>
      <w:r w:rsidR="007D6A02">
        <w:rPr>
          <w:rFonts w:hint="eastAsia"/>
        </w:rPr>
        <w:t>Lasseter</w:t>
      </w:r>
      <w:r w:rsidRPr="00944666">
        <w:rPr>
          <w:rFonts w:hint="eastAsia"/>
        </w:rPr>
        <w:t>教授提出美国电气可靠性技术解决方案联合会</w:t>
      </w:r>
      <w:r w:rsidR="00944666">
        <w:rPr>
          <w:rFonts w:hint="eastAsia"/>
        </w:rPr>
        <w:t>（</w:t>
      </w:r>
      <w:r w:rsidR="00944666">
        <w:rPr>
          <w:rFonts w:hint="eastAsia"/>
        </w:rPr>
        <w:t>C</w:t>
      </w:r>
      <w:r w:rsidR="00944666">
        <w:t>ERTS</w:t>
      </w:r>
      <w:r w:rsidR="00944666">
        <w:rPr>
          <w:rFonts w:hint="eastAsia"/>
        </w:rPr>
        <w:t>）</w:t>
      </w:r>
      <w:r w:rsidRPr="00944666">
        <w:rPr>
          <w:rFonts w:hint="eastAsia"/>
        </w:rPr>
        <w:t>定义微电网为：微电网包括分布式电源和负荷，由分布式电源为负荷提供电能；微电网内部的电源主要由电力电子装置负责能量的转换，并提供必需的控制；相对于外部电网，微电网表现为单一的受控单元；微电网需要满足用户对电能质量等要求。欧盟微电网项目组给出定义是：利用一次能源；分为不可控、部分可控和全控三种，并可冷、热、电联供：配有储能系统；使用电力电子装置进行能量调节。结合我国具体国情，我国对于微电网的定义为：微电网是以分布式发电技术、储能技术为基础，以靠近分散性资源或用户的小型分布式电源为主，通过单一节点与电网连接，具有相对独立的自我控制、调度、管理和保护等功能的小型发配电网络，可平滑接入电网或独立自治运行，是智能电网的重要组成部分</w:t>
      </w:r>
      <w:r w:rsidR="00944666" w:rsidRPr="00944666">
        <w:rPr>
          <w:rFonts w:hint="eastAsia"/>
        </w:rPr>
        <w:t>。</w:t>
      </w:r>
    </w:p>
    <w:p w14:paraId="766F73C6" w14:textId="6168B549" w:rsidR="00EF2D37" w:rsidRDefault="00EF2D37" w:rsidP="000F0E91">
      <w:pPr>
        <w:pStyle w:val="21"/>
      </w:pPr>
      <w:r w:rsidRPr="00944666">
        <w:rPr>
          <w:rFonts w:hint="eastAsia"/>
        </w:rPr>
        <w:t>微电网系统典型结构</w:t>
      </w:r>
      <w:r w:rsidR="000F0E91">
        <w:rPr>
          <w:rFonts w:hint="eastAsia"/>
        </w:rPr>
        <w:t>中</w:t>
      </w:r>
      <w:r w:rsidRPr="00944666">
        <w:rPr>
          <w:rFonts w:hint="eastAsia"/>
        </w:rPr>
        <w:t>，小型风力发电机组、太阳能电池板、储能电池、微型燃气轮机等小型分布式电源通过交直流母线向系统内负荷供电，并通过终端检测设备和通信网络等实现信息的传输与共享，通过隔离设备实现保护、系统并网和孤岛运行等功能，中央监控与管理系统通过信息的采集和控制指令的发送实现系统的优化调度和经济运行。</w:t>
      </w:r>
    </w:p>
    <w:p w14:paraId="3F8F51B1" w14:textId="1CA4D976" w:rsidR="000F0E91" w:rsidRDefault="000F0E91" w:rsidP="000F0E91">
      <w:pPr>
        <w:pStyle w:val="21"/>
      </w:pPr>
      <w:r>
        <w:rPr>
          <w:rFonts w:hint="eastAsia"/>
        </w:rPr>
        <w:t>相比于传统电网，微电网无论从供电网络还是工作模式均表现出很大不同，主要特点如下：</w:t>
      </w:r>
    </w:p>
    <w:p w14:paraId="783DC3B2" w14:textId="68BA86FE" w:rsidR="000F0E91" w:rsidRDefault="000F0E91" w:rsidP="000F0E91">
      <w:pPr>
        <w:pStyle w:val="21"/>
      </w:pPr>
      <w:r>
        <w:rPr>
          <w:rFonts w:hint="eastAsia"/>
        </w:rPr>
        <w:t>（</w:t>
      </w:r>
      <w:r>
        <w:t>1</w:t>
      </w:r>
      <w:r>
        <w:rPr>
          <w:rFonts w:hint="eastAsia"/>
        </w:rPr>
        <w:t>）电能供用环节于一体。</w:t>
      </w:r>
    </w:p>
    <w:p w14:paraId="66751621" w14:textId="77777777" w:rsidR="00EF4FB6" w:rsidRDefault="000F0E91" w:rsidP="00EF4FB6">
      <w:pPr>
        <w:pStyle w:val="21"/>
      </w:pPr>
      <w:r>
        <w:rPr>
          <w:rFonts w:hint="eastAsia"/>
        </w:rPr>
        <w:t>传统电力系统，发电与输配电分离，微电网作为一个集发、输、配、用为一</w:t>
      </w:r>
      <w:r>
        <w:rPr>
          <w:rFonts w:hint="eastAsia"/>
        </w:rPr>
        <w:lastRenderedPageBreak/>
        <w:t>体的小型电网，更容易实现系统内电源与负荷的供用平衡和系统的经济运行。</w:t>
      </w:r>
    </w:p>
    <w:p w14:paraId="1CC2E3D5" w14:textId="0AC96A0E" w:rsidR="000F0E91" w:rsidRDefault="00EF4FB6" w:rsidP="00EF4FB6">
      <w:pPr>
        <w:pStyle w:val="21"/>
      </w:pPr>
      <w:r>
        <w:rPr>
          <w:rFonts w:hint="eastAsia"/>
        </w:rPr>
        <w:t>（</w:t>
      </w:r>
      <w:r>
        <w:rPr>
          <w:rFonts w:hint="eastAsia"/>
        </w:rPr>
        <w:t>2</w:t>
      </w:r>
      <w:r>
        <w:rPr>
          <w:rFonts w:hint="eastAsia"/>
        </w:rPr>
        <w:t>）</w:t>
      </w:r>
      <w:r w:rsidR="000F0E91">
        <w:rPr>
          <w:rFonts w:hint="eastAsia"/>
        </w:rPr>
        <w:t>分布式发电渗透率高。</w:t>
      </w:r>
    </w:p>
    <w:p w14:paraId="343CB85D" w14:textId="03790F8E" w:rsidR="000F0E91" w:rsidRDefault="000F0E91" w:rsidP="00EF4FB6">
      <w:pPr>
        <w:pStyle w:val="21"/>
      </w:pPr>
      <w:r>
        <w:rPr>
          <w:rFonts w:hint="eastAsia"/>
        </w:rPr>
        <w:t>相比传统以火力发电为主的集中发电方式，微电网系统中一次能源主要为风能、太阳能、水能等分布式可再生能源，但是这些能源的间歇性等也增加了微电网系统控制的难度。同时微电网系统中大部分分布式电源以电力电子装置为接口，在响应速度和过载惯性等方面与传统电力系统表现出很大不同。</w:t>
      </w:r>
    </w:p>
    <w:p w14:paraId="18799A36" w14:textId="748F43F3" w:rsidR="000F0E91" w:rsidRDefault="00EF4FB6" w:rsidP="000F0E91">
      <w:pPr>
        <w:pStyle w:val="21"/>
      </w:pPr>
      <w:r>
        <w:rPr>
          <w:rFonts w:hint="eastAsia"/>
        </w:rPr>
        <w:t>（</w:t>
      </w:r>
      <w:r>
        <w:rPr>
          <w:rFonts w:hint="eastAsia"/>
        </w:rPr>
        <w:t>3</w:t>
      </w:r>
      <w:r>
        <w:rPr>
          <w:rFonts w:hint="eastAsia"/>
        </w:rPr>
        <w:t>）</w:t>
      </w:r>
      <w:r w:rsidR="000F0E91">
        <w:rPr>
          <w:rFonts w:hint="eastAsia"/>
        </w:rPr>
        <w:t>运行工况复杂。</w:t>
      </w:r>
    </w:p>
    <w:p w14:paraId="7F7558DD" w14:textId="21E676D8" w:rsidR="000F0E91" w:rsidRDefault="000F0E91" w:rsidP="00EF4FB6">
      <w:pPr>
        <w:pStyle w:val="21"/>
      </w:pPr>
      <w:r>
        <w:rPr>
          <w:rFonts w:hint="eastAsia"/>
        </w:rPr>
        <w:t>微电网系统可根据外部工况和自身需要与外部电网并网运行或孤岛运行，因此微电网系统存在</w:t>
      </w:r>
      <w:proofErr w:type="gramStart"/>
      <w:r>
        <w:rPr>
          <w:rFonts w:hint="eastAsia"/>
        </w:rPr>
        <w:t>个运行</w:t>
      </w:r>
      <w:proofErr w:type="gramEnd"/>
      <w:r>
        <w:rPr>
          <w:rFonts w:hint="eastAsia"/>
        </w:rPr>
        <w:t>阶段：并网运行阶段；并网向孤岛切换阶段；孤岛运行阶段；孤岛向并网切换阶段。微电网系统必须确保在上述</w:t>
      </w:r>
      <w:proofErr w:type="gramStart"/>
      <w:r>
        <w:rPr>
          <w:rFonts w:hint="eastAsia"/>
        </w:rPr>
        <w:t>个</w:t>
      </w:r>
      <w:proofErr w:type="gramEnd"/>
      <w:r>
        <w:rPr>
          <w:rFonts w:hint="eastAsia"/>
        </w:rPr>
        <w:t>阶段中稳定可靠运行并且满足相应的入网要求。</w:t>
      </w:r>
    </w:p>
    <w:p w14:paraId="08FF9F71" w14:textId="68D69A15" w:rsidR="000F0E91" w:rsidRPr="000F0E91" w:rsidRDefault="000F0E91" w:rsidP="00EF4FB6">
      <w:pPr>
        <w:pStyle w:val="21"/>
      </w:pPr>
      <w:r>
        <w:rPr>
          <w:rFonts w:hint="eastAsia"/>
        </w:rPr>
        <w:t>“微电网”从提出到今虽只有十多年时间，但是由于全球范围内各国政策导向和学者的努力，微电网技术取得了显著的成绩，采用电力电子技术的即插即用控制、基于功率管理系统的控制、采用多代理技术的微电网控制，等一大</w:t>
      </w:r>
      <w:r w:rsidR="00E67E97" w:rsidRPr="00E67E97">
        <w:rPr>
          <w:rFonts w:hint="eastAsia"/>
        </w:rPr>
        <w:t>批微电网技术均得到了研究和发展。</w:t>
      </w:r>
    </w:p>
    <w:p w14:paraId="4BF7526F" w14:textId="098CDA97" w:rsidR="002A008C" w:rsidRPr="00F85372" w:rsidRDefault="002A008C" w:rsidP="00EF2D37">
      <w:pPr>
        <w:pStyle w:val="2"/>
      </w:pPr>
      <w:bookmarkStart w:id="4" w:name="_Toc107123955"/>
      <w:r w:rsidRPr="00F85372">
        <w:t xml:space="preserve">1.2 </w:t>
      </w:r>
      <w:r w:rsidR="00BA2D18" w:rsidRPr="00BA2D18">
        <w:rPr>
          <w:rFonts w:hint="eastAsia"/>
        </w:rPr>
        <w:t>微电网控制方法及现状</w:t>
      </w:r>
      <w:bookmarkEnd w:id="4"/>
    </w:p>
    <w:p w14:paraId="6D9022DB" w14:textId="363D1854" w:rsidR="00BA2D18" w:rsidRDefault="00BA2D18" w:rsidP="00BA2D18">
      <w:pPr>
        <w:pStyle w:val="21"/>
      </w:pPr>
      <w:r>
        <w:rPr>
          <w:rFonts w:hint="eastAsia"/>
        </w:rPr>
        <w:t>如上节所述，与传统电网相比，微电网系统具备很大的灵活性和独特性，但是运行工况复杂，不同模式控制目标各异且存在不同模式相互切换的阶段，具体表现如下：</w:t>
      </w:r>
    </w:p>
    <w:p w14:paraId="12A705C8" w14:textId="703628BE" w:rsidR="00BA2D18" w:rsidRDefault="00BA2D18" w:rsidP="00BA2D18">
      <w:pPr>
        <w:pStyle w:val="21"/>
      </w:pPr>
      <w:r>
        <w:rPr>
          <w:rFonts w:hint="eastAsia"/>
        </w:rPr>
        <w:t>（</w:t>
      </w:r>
      <w:r>
        <w:rPr>
          <w:rFonts w:hint="eastAsia"/>
        </w:rPr>
        <w:t>1</w:t>
      </w:r>
      <w:r>
        <w:rPr>
          <w:rFonts w:hint="eastAsia"/>
        </w:rPr>
        <w:t>）并网运行时，微电网系统需要根据分布式电源特性、能源互补和经济性等实现系统内分布式电源（</w:t>
      </w:r>
      <w:r>
        <w:rPr>
          <w:rFonts w:hint="eastAsia"/>
        </w:rPr>
        <w:t>D</w:t>
      </w:r>
      <w:r>
        <w:t xml:space="preserve">istribute </w:t>
      </w:r>
      <w:proofErr w:type="spellStart"/>
      <w:r>
        <w:t>Generation,DG</w:t>
      </w:r>
      <w:proofErr w:type="spellEnd"/>
      <w:r>
        <w:rPr>
          <w:rFonts w:hint="eastAsia"/>
        </w:rPr>
        <w:t>）及负荷的协调运行。</w:t>
      </w:r>
    </w:p>
    <w:p w14:paraId="014F8C1A" w14:textId="1A63A1E8" w:rsidR="00BA2D18" w:rsidRDefault="00AB25B3" w:rsidP="00B83DD3">
      <w:pPr>
        <w:pStyle w:val="21"/>
      </w:pPr>
      <w:r>
        <w:rPr>
          <w:rFonts w:hint="eastAsia"/>
        </w:rPr>
        <w:t>（</w:t>
      </w:r>
      <w:r>
        <w:t>2</w:t>
      </w:r>
      <w:r>
        <w:rPr>
          <w:rFonts w:hint="eastAsia"/>
        </w:rPr>
        <w:t>）</w:t>
      </w:r>
      <w:r w:rsidR="00BA2D18">
        <w:rPr>
          <w:rFonts w:hint="eastAsia"/>
        </w:rPr>
        <w:t>在计划或非计划性孤岛工况下，微电网系统应快速稳定地实现由并网向孤岛平滑切换，为系统内负荷提供稳定供电。</w:t>
      </w:r>
    </w:p>
    <w:p w14:paraId="6D9C69BC" w14:textId="09F640C2" w:rsidR="00BA2D18" w:rsidRDefault="00B83DD3" w:rsidP="00114FEF">
      <w:pPr>
        <w:pStyle w:val="21"/>
      </w:pPr>
      <w:r>
        <w:rPr>
          <w:rFonts w:hint="eastAsia"/>
        </w:rPr>
        <w:t>（</w:t>
      </w:r>
      <w:r>
        <w:t>3</w:t>
      </w:r>
      <w:r>
        <w:rPr>
          <w:rFonts w:hint="eastAsia"/>
        </w:rPr>
        <w:t>）</w:t>
      </w:r>
      <w:r w:rsidR="00BA2D18">
        <w:rPr>
          <w:rFonts w:hint="eastAsia"/>
        </w:rPr>
        <w:t>在孤岛运行时，微电网系统需要依靠系统内储能或微型燃气轮机等发电设备维持系统电压和频率的稳定，并根据不同分布式电源特性实现负荷功率的合理分配。</w:t>
      </w:r>
    </w:p>
    <w:p w14:paraId="7A01308A" w14:textId="1E7383E0" w:rsidR="00BA2D18" w:rsidRPr="00BA2D18" w:rsidRDefault="00114FEF" w:rsidP="00BA2D18">
      <w:pPr>
        <w:pStyle w:val="21"/>
      </w:pPr>
      <w:r>
        <w:rPr>
          <w:rFonts w:hint="eastAsia"/>
        </w:rPr>
        <w:t>（</w:t>
      </w:r>
      <w:r>
        <w:t>4</w:t>
      </w:r>
      <w:r>
        <w:rPr>
          <w:rFonts w:hint="eastAsia"/>
        </w:rPr>
        <w:t>）</w:t>
      </w:r>
      <w:r w:rsidR="00BA2D18" w:rsidRPr="00BA2D18">
        <w:rPr>
          <w:rFonts w:hint="eastAsia"/>
        </w:rPr>
        <w:t>在孤岛向并网切换过程中，微电网系统应协调系统内分布式电源调节系统电压频率和幅值，实现无冲击平滑稳定并网。</w:t>
      </w:r>
    </w:p>
    <w:p w14:paraId="6A991242" w14:textId="62694A70" w:rsidR="00DD6B3C" w:rsidRDefault="00BA2D18" w:rsidP="00DD6B3C">
      <w:pPr>
        <w:pStyle w:val="21"/>
      </w:pPr>
      <w:r w:rsidRPr="00BA2D18">
        <w:rPr>
          <w:rFonts w:hint="eastAsia"/>
        </w:rPr>
        <w:t>在上述不同阶段，微电网系统均需采取一定的控制方法协调系统内分布式电源和负荷等以实现稳定运行。对于微电网系统控制方法，目前国内外文献中讨论的都比较充分从最初着重考虑分布式电源并联技术的主从控制、对等控制到目前广泛采用的分层控制，控制策略不断完善。</w:t>
      </w:r>
    </w:p>
    <w:p w14:paraId="7C5998AE" w14:textId="26027EE5" w:rsidR="00DD6B3C" w:rsidRPr="00BA2D18" w:rsidRDefault="00DD6B3C" w:rsidP="00DD6B3C">
      <w:pPr>
        <w:pStyle w:val="21"/>
      </w:pPr>
      <w:r>
        <w:rPr>
          <w:rFonts w:hint="eastAsia"/>
        </w:rPr>
        <w:t>（</w:t>
      </w:r>
      <w:r>
        <w:rPr>
          <w:rFonts w:hint="eastAsia"/>
        </w:rPr>
        <w:t>1</w:t>
      </w:r>
      <w:r>
        <w:rPr>
          <w:rFonts w:hint="eastAsia"/>
        </w:rPr>
        <w:t>）主从控制策略</w:t>
      </w:r>
    </w:p>
    <w:p w14:paraId="552663FD" w14:textId="5B69F1A9" w:rsidR="001A7367" w:rsidRDefault="00FF6D63" w:rsidP="00F6421F">
      <w:pPr>
        <w:pStyle w:val="21"/>
      </w:pPr>
      <w:r>
        <w:rPr>
          <w:rFonts w:hint="eastAsia"/>
        </w:rPr>
        <w:lastRenderedPageBreak/>
        <w:t>图</w:t>
      </w:r>
      <w:r>
        <w:rPr>
          <w:rFonts w:hint="eastAsia"/>
        </w:rPr>
        <w:t>1</w:t>
      </w:r>
      <w:r>
        <w:rPr>
          <w:rFonts w:hint="eastAsia"/>
        </w:rPr>
        <w:t>为微电网主从控制典型结构，</w:t>
      </w:r>
      <w:r w:rsidR="00FA32E7">
        <w:rPr>
          <w:rFonts w:hint="eastAsia"/>
        </w:rPr>
        <w:t>DG</w:t>
      </w:r>
      <w:r w:rsidR="00FA32E7" w:rsidRPr="00FA32E7">
        <w:rPr>
          <w:vertAlign w:val="subscript"/>
        </w:rPr>
        <w:t>1</w:t>
      </w:r>
      <w:r>
        <w:rPr>
          <w:rFonts w:hint="eastAsia"/>
        </w:rPr>
        <w:t>为主电源，</w:t>
      </w:r>
      <w:r w:rsidR="00FA32E7">
        <w:rPr>
          <w:rFonts w:hint="eastAsia"/>
        </w:rPr>
        <w:t>DG</w:t>
      </w:r>
      <w:r w:rsidR="00FA32E7">
        <w:rPr>
          <w:vertAlign w:val="subscript"/>
        </w:rPr>
        <w:t>2</w:t>
      </w:r>
      <w:r w:rsidR="00FA32E7" w:rsidRPr="00FA32E7">
        <w:rPr>
          <w:rFonts w:hint="eastAsia"/>
        </w:rPr>
        <w:t xml:space="preserve"> </w:t>
      </w:r>
      <w:r w:rsidR="00FA32E7">
        <w:t>…</w:t>
      </w:r>
      <w:proofErr w:type="spellStart"/>
      <w:r w:rsidR="00FA32E7">
        <w:rPr>
          <w:rFonts w:hint="eastAsia"/>
        </w:rPr>
        <w:t>DG</w:t>
      </w:r>
      <w:r w:rsidR="00FA32E7">
        <w:rPr>
          <w:vertAlign w:val="subscript"/>
        </w:rPr>
        <w:t>n</w:t>
      </w:r>
      <w:proofErr w:type="spellEnd"/>
      <w:r>
        <w:rPr>
          <w:rFonts w:hint="eastAsia"/>
        </w:rPr>
        <w:t>为从电源。主从控制策略主要是指在微电网系统孤岛运行时指定一个电压源变换器作为主电源，一般采用</w:t>
      </w:r>
      <w:r w:rsidR="008B537C">
        <w:rPr>
          <w:rFonts w:hint="eastAsia"/>
        </w:rPr>
        <w:t>V</w:t>
      </w:r>
      <w:r w:rsidR="008B537C">
        <w:t>/</w:t>
      </w:r>
      <w:r w:rsidR="008B537C" w:rsidRPr="00633E8D">
        <w:rPr>
          <w:i/>
          <w:iCs/>
        </w:rPr>
        <w:t>f</w:t>
      </w:r>
      <w:r>
        <w:rPr>
          <w:rFonts w:hint="eastAsia"/>
        </w:rPr>
        <w:t>控制方法，在孤岛运行时提供电压和频率支撑，其他变换器器为从电源，一般采用</w:t>
      </w:r>
      <w:r w:rsidR="00097664">
        <w:rPr>
          <w:rFonts w:hint="eastAsia"/>
        </w:rPr>
        <w:t>P</w:t>
      </w:r>
      <w:r w:rsidR="00097664">
        <w:t>Q</w:t>
      </w:r>
      <w:r>
        <w:rPr>
          <w:rFonts w:hint="eastAsia"/>
        </w:rPr>
        <w:t>控制方法只需实现常规的并网电流控制。当作为主电源的变换器发生故障等退出运行时，被选定的从电源开始承担主电源的角色，其控</w:t>
      </w:r>
      <w:r w:rsidR="004762B3">
        <w:rPr>
          <w:noProof/>
        </w:rPr>
        <w:drawing>
          <wp:anchor distT="0" distB="0" distL="114300" distR="114300" simplePos="0" relativeHeight="251665408" behindDoc="0" locked="0" layoutInCell="1" allowOverlap="1" wp14:anchorId="7D972144" wp14:editId="0A68CA1F">
            <wp:simplePos x="0" y="0"/>
            <wp:positionH relativeFrom="margin">
              <wp:align>left</wp:align>
            </wp:positionH>
            <wp:positionV relativeFrom="paragraph">
              <wp:posOffset>876300</wp:posOffset>
            </wp:positionV>
            <wp:extent cx="5274310" cy="2634615"/>
            <wp:effectExtent l="0" t="0" r="254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2634615"/>
                    </a:xfrm>
                    <a:prstGeom prst="rect">
                      <a:avLst/>
                    </a:prstGeom>
                  </pic:spPr>
                </pic:pic>
              </a:graphicData>
            </a:graphic>
          </wp:anchor>
        </w:drawing>
      </w:r>
      <w:r>
        <w:rPr>
          <w:rFonts w:hint="eastAsia"/>
        </w:rPr>
        <w:t>制方法也由控制切换为</w:t>
      </w:r>
      <w:r w:rsidR="001C6B63">
        <w:rPr>
          <w:rFonts w:hint="eastAsia"/>
        </w:rPr>
        <w:t>V</w:t>
      </w:r>
      <w:r w:rsidR="001C6B63">
        <w:t>/</w:t>
      </w:r>
      <w:r w:rsidR="001C6B63" w:rsidRPr="00633E8D">
        <w:rPr>
          <w:i/>
          <w:iCs/>
        </w:rPr>
        <w:t>f</w:t>
      </w:r>
      <w:r>
        <w:rPr>
          <w:rFonts w:hint="eastAsia"/>
        </w:rPr>
        <w:t>控制。</w:t>
      </w:r>
    </w:p>
    <w:p w14:paraId="1A7535BB" w14:textId="1108D2FC" w:rsidR="004762B3" w:rsidRPr="00733065" w:rsidRDefault="006C7822" w:rsidP="004762B3">
      <w:pPr>
        <w:snapToGrid w:val="0"/>
        <w:spacing w:before="120" w:after="240"/>
        <w:ind w:firstLine="440"/>
        <w:contextualSpacing/>
        <w:jc w:val="center"/>
        <w:rPr>
          <w:rFonts w:ascii="宋体" w:eastAsia="宋体" w:hAnsi="宋体" w:cs="Times New Roman"/>
          <w:sz w:val="22"/>
        </w:rPr>
      </w:pPr>
      <w:r w:rsidRPr="00E55395">
        <w:rPr>
          <w:rFonts w:ascii="宋体" w:eastAsia="宋体" w:hAnsi="宋体" w:cs="Times New Roman" w:hint="eastAsia"/>
          <w:sz w:val="22"/>
        </w:rPr>
        <w:t>图</w:t>
      </w:r>
      <w:r w:rsidRPr="00746577">
        <w:rPr>
          <w:rFonts w:ascii="Times New Roman" w:eastAsia="宋体" w:hAnsi="Times New Roman" w:cs="Times New Roman" w:hint="eastAsia"/>
          <w:sz w:val="24"/>
        </w:rPr>
        <w:t>1</w:t>
      </w:r>
      <w:r>
        <w:rPr>
          <w:rFonts w:ascii="宋体" w:eastAsia="宋体" w:hAnsi="宋体" w:cs="Times New Roman"/>
          <w:sz w:val="24"/>
          <w:szCs w:val="24"/>
        </w:rPr>
        <w:t xml:space="preserve"> </w:t>
      </w:r>
      <w:r>
        <w:rPr>
          <w:rFonts w:ascii="宋体" w:eastAsia="宋体" w:hAnsi="宋体" w:cs="Times New Roman" w:hint="eastAsia"/>
          <w:sz w:val="22"/>
        </w:rPr>
        <w:t>微电网主从控制典型结构</w:t>
      </w:r>
    </w:p>
    <w:p w14:paraId="0609B1CF" w14:textId="1A92BE67" w:rsidR="00C53BA1" w:rsidRPr="00BA2D18" w:rsidRDefault="00707DF8" w:rsidP="00C53BA1">
      <w:pPr>
        <w:pStyle w:val="21"/>
      </w:pPr>
      <w:r>
        <w:rPr>
          <w:noProof/>
        </w:rPr>
        <w:drawing>
          <wp:anchor distT="0" distB="0" distL="114300" distR="114300" simplePos="0" relativeHeight="251666432" behindDoc="0" locked="0" layoutInCell="1" allowOverlap="1" wp14:anchorId="6DE29265" wp14:editId="0A9F3962">
            <wp:simplePos x="0" y="0"/>
            <wp:positionH relativeFrom="margin">
              <wp:align>left</wp:align>
            </wp:positionH>
            <wp:positionV relativeFrom="paragraph">
              <wp:posOffset>314960</wp:posOffset>
            </wp:positionV>
            <wp:extent cx="5274310" cy="2595245"/>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2595245"/>
                    </a:xfrm>
                    <a:prstGeom prst="rect">
                      <a:avLst/>
                    </a:prstGeom>
                  </pic:spPr>
                </pic:pic>
              </a:graphicData>
            </a:graphic>
          </wp:anchor>
        </w:drawing>
      </w:r>
      <w:r w:rsidR="00C53BA1">
        <w:rPr>
          <w:rFonts w:hint="eastAsia"/>
        </w:rPr>
        <w:t>（</w:t>
      </w:r>
      <w:r w:rsidR="00C53BA1">
        <w:t>2</w:t>
      </w:r>
      <w:r w:rsidR="00C53BA1">
        <w:rPr>
          <w:rFonts w:hint="eastAsia"/>
        </w:rPr>
        <w:t>）对等控制策略</w:t>
      </w:r>
    </w:p>
    <w:p w14:paraId="5481A097" w14:textId="77777777" w:rsidR="00707DF8" w:rsidRPr="00733065" w:rsidRDefault="00707DF8" w:rsidP="00707DF8">
      <w:pPr>
        <w:snapToGrid w:val="0"/>
        <w:spacing w:before="120" w:after="240"/>
        <w:ind w:firstLine="440"/>
        <w:contextualSpacing/>
        <w:jc w:val="center"/>
        <w:rPr>
          <w:rFonts w:ascii="宋体" w:eastAsia="宋体" w:hAnsi="宋体" w:cs="Times New Roman"/>
          <w:sz w:val="22"/>
        </w:rPr>
      </w:pPr>
      <w:r w:rsidRPr="00E55395">
        <w:rPr>
          <w:rFonts w:ascii="宋体" w:eastAsia="宋体" w:hAnsi="宋体" w:cs="Times New Roman" w:hint="eastAsia"/>
          <w:sz w:val="22"/>
        </w:rPr>
        <w:t>图</w:t>
      </w:r>
      <w:r>
        <w:rPr>
          <w:rFonts w:ascii="Times New Roman" w:eastAsia="宋体" w:hAnsi="Times New Roman" w:cs="Times New Roman"/>
          <w:sz w:val="24"/>
        </w:rPr>
        <w:t xml:space="preserve">2 </w:t>
      </w:r>
      <w:r>
        <w:rPr>
          <w:rFonts w:ascii="宋体" w:eastAsia="宋体" w:hAnsi="宋体" w:cs="Times New Roman" w:hint="eastAsia"/>
          <w:sz w:val="22"/>
        </w:rPr>
        <w:t>微电网对等控制典型结构</w:t>
      </w:r>
    </w:p>
    <w:p w14:paraId="4BFD122C" w14:textId="3804A6EA" w:rsidR="00F208DE" w:rsidRPr="00A92BA8" w:rsidRDefault="00FF5900" w:rsidP="002763EA">
      <w:pPr>
        <w:pStyle w:val="21"/>
      </w:pPr>
      <w:r>
        <w:rPr>
          <w:rFonts w:hint="eastAsia"/>
        </w:rPr>
        <w:t>图</w:t>
      </w:r>
      <w:r>
        <w:rPr>
          <w:rFonts w:hint="eastAsia"/>
        </w:rPr>
        <w:t>2</w:t>
      </w:r>
      <w:r>
        <w:rPr>
          <w:rFonts w:hint="eastAsia"/>
        </w:rPr>
        <w:t>为微电网对等控制典型结构。对等控制策略是指微电网中所有分布式电源在系统控制上具有完全同等的地位，没有主从之分，一般采用下垂控制方法。在孤岛工况下，采用下垂控制的分布式电源均参与系统内电压和频率的调节，并</w:t>
      </w:r>
      <w:r>
        <w:rPr>
          <w:rFonts w:hint="eastAsia"/>
        </w:rPr>
        <w:lastRenderedPageBreak/>
        <w:t>共同为系统内负荷供电。在一个采用对等控制策略的微电网中，部分分布式电源同样可以采用</w:t>
      </w:r>
      <w:r>
        <w:rPr>
          <w:rFonts w:hint="eastAsia"/>
        </w:rPr>
        <w:t>PQ</w:t>
      </w:r>
      <w:r>
        <w:rPr>
          <w:rFonts w:hint="eastAsia"/>
        </w:rPr>
        <w:t>控制方法，相当于主从控制策略中的从电源，其他采用下垂控制的分布式电源共同承担起主从控制中主电源的作用</w:t>
      </w:r>
      <w:r w:rsidR="002763EA">
        <w:rPr>
          <w:rFonts w:hint="eastAsia"/>
        </w:rPr>
        <w:t>。</w:t>
      </w:r>
    </w:p>
    <w:p w14:paraId="215E018C" w14:textId="5FDC6CF8" w:rsidR="00871DE6" w:rsidRPr="00BA2D18" w:rsidRDefault="007216A6" w:rsidP="00871DE6">
      <w:pPr>
        <w:pStyle w:val="21"/>
      </w:pPr>
      <w:r>
        <w:rPr>
          <w:noProof/>
        </w:rPr>
        <w:drawing>
          <wp:anchor distT="0" distB="0" distL="114300" distR="114300" simplePos="0" relativeHeight="251667456" behindDoc="0" locked="0" layoutInCell="1" allowOverlap="1" wp14:anchorId="35524D86" wp14:editId="5B029FE9">
            <wp:simplePos x="0" y="0"/>
            <wp:positionH relativeFrom="margin">
              <wp:align>left</wp:align>
            </wp:positionH>
            <wp:positionV relativeFrom="paragraph">
              <wp:posOffset>312420</wp:posOffset>
            </wp:positionV>
            <wp:extent cx="5274310" cy="2857500"/>
            <wp:effectExtent l="0" t="0" r="254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2857500"/>
                    </a:xfrm>
                    <a:prstGeom prst="rect">
                      <a:avLst/>
                    </a:prstGeom>
                  </pic:spPr>
                </pic:pic>
              </a:graphicData>
            </a:graphic>
          </wp:anchor>
        </w:drawing>
      </w:r>
      <w:r w:rsidR="00871DE6">
        <w:rPr>
          <w:rFonts w:hint="eastAsia"/>
        </w:rPr>
        <w:t>（</w:t>
      </w:r>
      <w:r w:rsidR="00871DE6">
        <w:t>3</w:t>
      </w:r>
      <w:r w:rsidR="00871DE6">
        <w:rPr>
          <w:rFonts w:hint="eastAsia"/>
        </w:rPr>
        <w:t>）</w:t>
      </w:r>
      <w:r w:rsidR="001F1E81" w:rsidRPr="001F1E81">
        <w:rPr>
          <w:rFonts w:hint="eastAsia"/>
        </w:rPr>
        <w:t>分层控制策略</w:t>
      </w:r>
    </w:p>
    <w:p w14:paraId="0EBD9067" w14:textId="19E9B23A" w:rsidR="007216A6" w:rsidRPr="00733065" w:rsidRDefault="007216A6" w:rsidP="007216A6">
      <w:pPr>
        <w:snapToGrid w:val="0"/>
        <w:spacing w:before="120" w:after="240"/>
        <w:ind w:firstLine="440"/>
        <w:contextualSpacing/>
        <w:jc w:val="center"/>
        <w:rPr>
          <w:rFonts w:ascii="宋体" w:eastAsia="宋体" w:hAnsi="宋体" w:cs="Times New Roman"/>
          <w:sz w:val="22"/>
        </w:rPr>
      </w:pPr>
      <w:r w:rsidRPr="00E55395">
        <w:rPr>
          <w:rFonts w:ascii="宋体" w:eastAsia="宋体" w:hAnsi="宋体" w:cs="Times New Roman" w:hint="eastAsia"/>
          <w:sz w:val="22"/>
        </w:rPr>
        <w:t>图</w:t>
      </w:r>
      <w:r>
        <w:rPr>
          <w:rFonts w:ascii="Times New Roman" w:eastAsia="宋体" w:hAnsi="Times New Roman" w:cs="Times New Roman"/>
          <w:sz w:val="24"/>
        </w:rPr>
        <w:t xml:space="preserve">3 </w:t>
      </w:r>
      <w:r>
        <w:rPr>
          <w:rFonts w:ascii="宋体" w:eastAsia="宋体" w:hAnsi="宋体" w:cs="Times New Roman" w:hint="eastAsia"/>
          <w:sz w:val="22"/>
        </w:rPr>
        <w:t>微电网对等控制典型结构</w:t>
      </w:r>
    </w:p>
    <w:p w14:paraId="42671AAB" w14:textId="0466DEAE" w:rsidR="00F208DE" w:rsidRPr="007216A6" w:rsidRDefault="003C6398" w:rsidP="00B31ED4">
      <w:pPr>
        <w:pStyle w:val="21"/>
      </w:pPr>
      <w:r>
        <w:rPr>
          <w:rFonts w:hint="eastAsia"/>
        </w:rPr>
        <w:t>分层控制策略将微电网控制系统根据时间尺度、功能集成等划分为不同的层面，配备有中央监控与控制系统，目前被广泛接受的为基于慢速通信网络的微电网三层控制策略。图</w:t>
      </w:r>
      <w:r>
        <w:rPr>
          <w:rFonts w:hint="eastAsia"/>
        </w:rPr>
        <w:t>3</w:t>
      </w:r>
      <w:r>
        <w:rPr>
          <w:rFonts w:hint="eastAsia"/>
        </w:rPr>
        <w:t>所示为微电网三层控制策略，第一层控制为本地控制，主要实现系统内分布式电源的稳定运行；第二层控制主要完成系统电压和频率偏差的调节以及电压同步等工作；第三层控制主要完成微电网系统功率的调节以及市场经济化运行任务。</w:t>
      </w:r>
    </w:p>
    <w:p w14:paraId="0D763C77" w14:textId="099B1C58" w:rsidR="00230A8A" w:rsidRDefault="00230A8A">
      <w:pPr>
        <w:widowControl/>
        <w:jc w:val="left"/>
        <w:rPr>
          <w:rFonts w:ascii="Calibri" w:eastAsia="宋体" w:hAnsi="Calibri" w:cs="Times New Roman"/>
          <w:sz w:val="24"/>
        </w:rPr>
      </w:pPr>
      <w:r>
        <w:rPr>
          <w:rFonts w:ascii="Calibri" w:eastAsia="宋体" w:hAnsi="Calibri" w:cs="Times New Roman"/>
          <w:sz w:val="24"/>
        </w:rPr>
        <w:br w:type="page"/>
      </w:r>
    </w:p>
    <w:p w14:paraId="534D6FB2" w14:textId="795FFFBA" w:rsidR="00230A8A" w:rsidRDefault="00230A8A" w:rsidP="00230A8A">
      <w:pPr>
        <w:pStyle w:val="1"/>
        <w:numPr>
          <w:ilvl w:val="0"/>
          <w:numId w:val="12"/>
        </w:numPr>
        <w:spacing w:before="480" w:after="360" w:line="240" w:lineRule="auto"/>
        <w:jc w:val="center"/>
        <w:rPr>
          <w:rFonts w:ascii="黑体" w:eastAsia="黑体" w:hAnsi="黑体"/>
          <w:b w:val="0"/>
          <w:bCs w:val="0"/>
          <w:sz w:val="32"/>
          <w:szCs w:val="32"/>
        </w:rPr>
      </w:pPr>
      <w:bookmarkStart w:id="5" w:name="_Toc107123956"/>
      <w:r w:rsidRPr="00230A8A">
        <w:rPr>
          <w:rFonts w:ascii="黑体" w:eastAsia="黑体" w:hAnsi="黑体" w:hint="eastAsia"/>
          <w:b w:val="0"/>
          <w:bCs w:val="0"/>
          <w:sz w:val="32"/>
          <w:szCs w:val="32"/>
        </w:rPr>
        <w:lastRenderedPageBreak/>
        <w:t>微电网变流器典型控制方法</w:t>
      </w:r>
      <w:bookmarkEnd w:id="5"/>
    </w:p>
    <w:p w14:paraId="63C7DD7C" w14:textId="295FA5D7" w:rsidR="009859C9" w:rsidRDefault="009859C9" w:rsidP="009859C9">
      <w:pPr>
        <w:pStyle w:val="21"/>
      </w:pPr>
      <w:r>
        <w:rPr>
          <w:rFonts w:hint="eastAsia"/>
        </w:rPr>
        <w:t>如本文前述，微电网系统中能源形式多样，即包括微型燃气轮机等常规易控制电源，也可能存在风力发电、光伏发电等波动大、不易控制的电源，同时微电网系统中还配备有储能系统。由于能源属性的差异，不同分布式电源在微电网系统中扮演着不同的角色，然而对于微电网系统中以电力电子装置为接口的分布式电源而言，其输出功率的控制、输出特性的差异等均是通过对电力电子装置（以下称：微电网变流器）的控制来完成，根据不同的控制目标和实现形式，微电网变流器控制模式可以分为</w:t>
      </w:r>
      <w:r>
        <w:rPr>
          <w:rFonts w:hint="eastAsia"/>
        </w:rPr>
        <w:t>PQ</w:t>
      </w:r>
      <w:r>
        <w:rPr>
          <w:rFonts w:hint="eastAsia"/>
        </w:rPr>
        <w:t>控制、</w:t>
      </w:r>
      <w:proofErr w:type="gramStart"/>
      <w:r>
        <w:rPr>
          <w:rFonts w:hint="eastAsia"/>
        </w:rPr>
        <w:t>恒压频比</w:t>
      </w:r>
      <w:proofErr w:type="gramEnd"/>
      <w:r>
        <w:rPr>
          <w:rFonts w:hint="eastAsia"/>
        </w:rPr>
        <w:t>V</w:t>
      </w:r>
      <w:r>
        <w:t>/</w:t>
      </w:r>
      <w:r w:rsidRPr="00633E8D">
        <w:rPr>
          <w:i/>
          <w:iCs/>
        </w:rPr>
        <w:t>f</w:t>
      </w:r>
      <w:r>
        <w:rPr>
          <w:rFonts w:hint="eastAsia"/>
        </w:rPr>
        <w:t>控制和下垂控制三种。</w:t>
      </w:r>
    </w:p>
    <w:p w14:paraId="72E26AA5" w14:textId="3FD10C65" w:rsidR="00124B90" w:rsidRPr="00124B90" w:rsidRDefault="008602CA" w:rsidP="007F28BD">
      <w:pPr>
        <w:pStyle w:val="21"/>
      </w:pPr>
      <w:r>
        <w:rPr>
          <w:noProof/>
        </w:rPr>
        <w:drawing>
          <wp:anchor distT="0" distB="0" distL="114300" distR="114300" simplePos="0" relativeHeight="251668480" behindDoc="0" locked="0" layoutInCell="1" allowOverlap="1" wp14:anchorId="5A799B2C" wp14:editId="51D5437A">
            <wp:simplePos x="0" y="0"/>
            <wp:positionH relativeFrom="margin">
              <wp:align>left</wp:align>
            </wp:positionH>
            <wp:positionV relativeFrom="paragraph">
              <wp:posOffset>591820</wp:posOffset>
            </wp:positionV>
            <wp:extent cx="5274310" cy="1798320"/>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1798320"/>
                    </a:xfrm>
                    <a:prstGeom prst="rect">
                      <a:avLst/>
                    </a:prstGeom>
                  </pic:spPr>
                </pic:pic>
              </a:graphicData>
            </a:graphic>
          </wp:anchor>
        </w:drawing>
      </w:r>
      <w:r w:rsidR="009859C9">
        <w:rPr>
          <w:rFonts w:hint="eastAsia"/>
        </w:rPr>
        <w:t>图</w:t>
      </w:r>
      <w:r w:rsidR="00C306D2">
        <w:rPr>
          <w:rFonts w:hint="eastAsia"/>
        </w:rPr>
        <w:t>4</w:t>
      </w:r>
      <w:r w:rsidR="009859C9">
        <w:rPr>
          <w:rFonts w:hint="eastAsia"/>
        </w:rPr>
        <w:t>所示为微电网变流器典型拓扑结构，</w:t>
      </w:r>
      <w:proofErr w:type="spellStart"/>
      <w:r w:rsidR="00C306D2" w:rsidRPr="00C306D2">
        <w:rPr>
          <w:rFonts w:hint="eastAsia"/>
          <w:i/>
          <w:iCs/>
        </w:rPr>
        <w:t>L</w:t>
      </w:r>
      <w:r w:rsidR="00C306D2" w:rsidRPr="00C306D2">
        <w:rPr>
          <w:rFonts w:hint="eastAsia"/>
          <w:i/>
          <w:iCs/>
          <w:vertAlign w:val="subscript"/>
        </w:rPr>
        <w:t>f</w:t>
      </w:r>
      <w:proofErr w:type="spellEnd"/>
      <w:r w:rsidR="00C306D2" w:rsidRPr="00C306D2">
        <w:rPr>
          <w:rFonts w:hint="eastAsia"/>
          <w:i/>
          <w:iCs/>
        </w:rPr>
        <w:t>、</w:t>
      </w:r>
      <w:r w:rsidR="00C306D2" w:rsidRPr="00C306D2">
        <w:rPr>
          <w:rFonts w:hint="eastAsia"/>
          <w:i/>
          <w:iCs/>
        </w:rPr>
        <w:t>C</w:t>
      </w:r>
      <w:r w:rsidR="00C306D2" w:rsidRPr="00C306D2">
        <w:rPr>
          <w:rFonts w:hint="eastAsia"/>
          <w:i/>
          <w:iCs/>
          <w:vertAlign w:val="subscript"/>
        </w:rPr>
        <w:t>f</w:t>
      </w:r>
      <w:r w:rsidR="00C306D2" w:rsidRPr="00C306D2">
        <w:rPr>
          <w:rFonts w:hint="eastAsia"/>
          <w:i/>
          <w:iCs/>
        </w:rPr>
        <w:t xml:space="preserve"> </w:t>
      </w:r>
      <w:r w:rsidR="00C306D2" w:rsidRPr="00C306D2">
        <w:rPr>
          <w:rFonts w:hint="eastAsia"/>
          <w:i/>
          <w:iCs/>
        </w:rPr>
        <w:t>、</w:t>
      </w:r>
      <w:r w:rsidR="00C306D2" w:rsidRPr="00C306D2">
        <w:rPr>
          <w:rFonts w:hint="eastAsia"/>
          <w:i/>
          <w:iCs/>
        </w:rPr>
        <w:t>L</w:t>
      </w:r>
      <w:r w:rsidR="009859C9">
        <w:rPr>
          <w:rFonts w:hint="eastAsia"/>
        </w:rPr>
        <w:t>为微电网变流器滤波电感、滤波电容和并网电感，</w:t>
      </w:r>
      <w:proofErr w:type="spellStart"/>
      <w:r w:rsidR="007F28BD" w:rsidRPr="004C5453">
        <w:rPr>
          <w:rFonts w:hint="eastAsia"/>
          <w:i/>
          <w:iCs/>
        </w:rPr>
        <w:t>Z</w:t>
      </w:r>
      <w:r w:rsidR="007F28BD" w:rsidRPr="004C5453">
        <w:rPr>
          <w:rFonts w:hint="eastAsia"/>
          <w:i/>
          <w:iCs/>
          <w:vertAlign w:val="subscript"/>
        </w:rPr>
        <w:t>g</w:t>
      </w:r>
      <w:proofErr w:type="spellEnd"/>
      <w:r w:rsidR="009859C9">
        <w:rPr>
          <w:rFonts w:hint="eastAsia"/>
        </w:rPr>
        <w:t>为线路阻抗。</w:t>
      </w:r>
    </w:p>
    <w:p w14:paraId="06F887DC" w14:textId="53648959" w:rsidR="008602CA" w:rsidRDefault="008602CA" w:rsidP="008602CA">
      <w:pPr>
        <w:snapToGrid w:val="0"/>
        <w:spacing w:before="120" w:after="240"/>
        <w:ind w:firstLine="440"/>
        <w:contextualSpacing/>
        <w:jc w:val="center"/>
        <w:rPr>
          <w:rFonts w:ascii="宋体" w:eastAsia="宋体" w:hAnsi="宋体" w:cs="Times New Roman"/>
          <w:sz w:val="22"/>
        </w:rPr>
      </w:pPr>
      <w:r w:rsidRPr="00E55395">
        <w:rPr>
          <w:rFonts w:ascii="宋体" w:eastAsia="宋体" w:hAnsi="宋体" w:cs="Times New Roman" w:hint="eastAsia"/>
          <w:sz w:val="22"/>
        </w:rPr>
        <w:t>图</w:t>
      </w:r>
      <w:r>
        <w:rPr>
          <w:rFonts w:ascii="Times New Roman" w:eastAsia="宋体" w:hAnsi="Times New Roman" w:cs="Times New Roman"/>
          <w:sz w:val="24"/>
        </w:rPr>
        <w:t xml:space="preserve">4 </w:t>
      </w:r>
      <w:r w:rsidRPr="008602CA">
        <w:rPr>
          <w:rFonts w:ascii="宋体" w:eastAsia="宋体" w:hAnsi="宋体" w:cs="Times New Roman" w:hint="eastAsia"/>
          <w:sz w:val="22"/>
        </w:rPr>
        <w:t>微电网变流器典型结构</w:t>
      </w:r>
    </w:p>
    <w:p w14:paraId="52F60A73" w14:textId="71E8AE17" w:rsidR="00CF0113" w:rsidRPr="00733065" w:rsidRDefault="00CF0113" w:rsidP="00CF0113">
      <w:pPr>
        <w:pStyle w:val="2"/>
      </w:pPr>
      <w:bookmarkStart w:id="6" w:name="_Toc107123957"/>
      <w:r>
        <w:rPr>
          <w:rFonts w:hint="eastAsia"/>
        </w:rPr>
        <w:t>2</w:t>
      </w:r>
      <w:r>
        <w:t>.</w:t>
      </w:r>
      <w:r w:rsidR="00266E6F">
        <w:t>1</w:t>
      </w:r>
      <w:r w:rsidR="00274C62">
        <w:t xml:space="preserve"> </w:t>
      </w:r>
      <w:r w:rsidR="00274C62" w:rsidRPr="00274C62">
        <w:rPr>
          <w:rFonts w:ascii="Times New Roman" w:hAnsi="Times New Roman" w:cs="Times New Roman"/>
        </w:rPr>
        <w:t>PQ</w:t>
      </w:r>
      <w:r w:rsidR="00274C62" w:rsidRPr="00274C62">
        <w:rPr>
          <w:rFonts w:hint="eastAsia"/>
        </w:rPr>
        <w:t>控制模式</w:t>
      </w:r>
      <w:bookmarkEnd w:id="6"/>
    </w:p>
    <w:p w14:paraId="093DDFE2" w14:textId="45ADE8D0" w:rsidR="00C34D5E" w:rsidRDefault="00C34D5E" w:rsidP="00C34D5E">
      <w:pPr>
        <w:pStyle w:val="21"/>
      </w:pPr>
      <w:r>
        <w:rPr>
          <w:rFonts w:hint="eastAsia"/>
        </w:rPr>
        <w:t>PQ</w:t>
      </w:r>
      <w:r>
        <w:rPr>
          <w:rFonts w:hint="eastAsia"/>
        </w:rPr>
        <w:t>控制模式就是恒定的有功和无功功率控制，控制微电网变流器按照功率指令输出对应的有功和无功功率。微电网系统中采用控制模式的微电网变流器主要分为两种：</w:t>
      </w:r>
      <w:r>
        <w:rPr>
          <w:rFonts w:hint="eastAsia"/>
        </w:rPr>
        <w:t>1</w:t>
      </w:r>
      <w:r>
        <w:rPr>
          <w:rFonts w:hint="eastAsia"/>
        </w:rPr>
        <w:t>、风电机组、光</w:t>
      </w:r>
      <w:proofErr w:type="gramStart"/>
      <w:r>
        <w:rPr>
          <w:rFonts w:hint="eastAsia"/>
        </w:rPr>
        <w:t>伏系统</w:t>
      </w:r>
      <w:proofErr w:type="gramEnd"/>
      <w:r>
        <w:rPr>
          <w:rFonts w:hint="eastAsia"/>
        </w:rPr>
        <w:t>等电力电子并网装置，根据最大功率输出给定指令运行；</w:t>
      </w:r>
      <w:r>
        <w:rPr>
          <w:rFonts w:hint="eastAsia"/>
        </w:rPr>
        <w:t>2</w:t>
      </w:r>
      <w:r>
        <w:rPr>
          <w:rFonts w:hint="eastAsia"/>
        </w:rPr>
        <w:t>、微型燃气轮机或储能系统等电力电子并网装置，根据上级调度指令运行。</w:t>
      </w:r>
    </w:p>
    <w:p w14:paraId="35ADD939" w14:textId="6A11B46C" w:rsidR="00C34D5E" w:rsidRDefault="00C34D5E" w:rsidP="00C34D5E">
      <w:pPr>
        <w:pStyle w:val="21"/>
      </w:pPr>
      <w:r>
        <w:rPr>
          <w:rFonts w:hint="eastAsia"/>
        </w:rPr>
        <w:t>对于</w:t>
      </w:r>
      <w:r>
        <w:rPr>
          <w:rFonts w:hint="eastAsia"/>
        </w:rPr>
        <w:t>PQ</w:t>
      </w:r>
      <w:r>
        <w:rPr>
          <w:rFonts w:hint="eastAsia"/>
        </w:rPr>
        <w:t>控制模式的实现方法可大致分为电流控制和电压控制两种，本节主要阐述釆用电流控制的</w:t>
      </w:r>
      <w:r>
        <w:rPr>
          <w:rFonts w:hint="eastAsia"/>
        </w:rPr>
        <w:t>PQ</w:t>
      </w:r>
      <w:r>
        <w:rPr>
          <w:rFonts w:hint="eastAsia"/>
        </w:rPr>
        <w:t>控制模式，对于电压控制方法将在</w:t>
      </w:r>
      <w:r w:rsidR="00C342DD">
        <w:rPr>
          <w:rFonts w:hint="eastAsia"/>
        </w:rPr>
        <w:t>2</w:t>
      </w:r>
      <w:r w:rsidR="00C342DD">
        <w:t>.</w:t>
      </w:r>
      <w:r w:rsidR="00266E6F">
        <w:t>3</w:t>
      </w:r>
      <w:r>
        <w:rPr>
          <w:rFonts w:hint="eastAsia"/>
        </w:rPr>
        <w:t>节中进行阐述。</w:t>
      </w:r>
    </w:p>
    <w:p w14:paraId="0ACDAD1C" w14:textId="03FD54C9" w:rsidR="00124B90" w:rsidRDefault="00C34D5E" w:rsidP="00DB51D9">
      <w:pPr>
        <w:pStyle w:val="21"/>
      </w:pPr>
      <w:r>
        <w:rPr>
          <w:rFonts w:hint="eastAsia"/>
        </w:rPr>
        <w:t>电流控制控制</w:t>
      </w:r>
      <w:r w:rsidR="00DB51D9">
        <w:rPr>
          <w:rFonts w:hint="eastAsia"/>
        </w:rPr>
        <w:t>PQ</w:t>
      </w:r>
      <w:r>
        <w:rPr>
          <w:rFonts w:hint="eastAsia"/>
        </w:rPr>
        <w:t>模式是目前风力发电、光伏发电等并网逆变器最常采用的控制模式，采用电流控制方式，具有良好的动态性能。图</w:t>
      </w:r>
      <w:r w:rsidR="00B76D38">
        <w:rPr>
          <w:rFonts w:hint="eastAsia"/>
        </w:rPr>
        <w:t>5</w:t>
      </w:r>
      <w:r>
        <w:rPr>
          <w:rFonts w:hint="eastAsia"/>
        </w:rPr>
        <w:t>所示为基于同步旋转坐标系的电流控制</w:t>
      </w:r>
      <w:r w:rsidR="00DB51D9">
        <w:rPr>
          <w:rFonts w:hint="eastAsia"/>
        </w:rPr>
        <w:t>PQ</w:t>
      </w:r>
      <w:r>
        <w:rPr>
          <w:rFonts w:hint="eastAsia"/>
        </w:rPr>
        <w:t>控制模式典型控制框图</w:t>
      </w:r>
      <w:r w:rsidR="0074571E">
        <w:rPr>
          <w:rFonts w:hint="eastAsia"/>
        </w:rPr>
        <w:t>。</w:t>
      </w:r>
    </w:p>
    <w:p w14:paraId="3D0BF5E2" w14:textId="7870B213" w:rsidR="00B67EEE" w:rsidRDefault="00B67EEE" w:rsidP="00D84263">
      <w:pPr>
        <w:pStyle w:val="21"/>
      </w:pPr>
      <w:r>
        <w:rPr>
          <w:rFonts w:hint="eastAsia"/>
        </w:rPr>
        <w:t>图</w:t>
      </w:r>
      <w:r w:rsidR="00B76D38">
        <w:rPr>
          <w:rFonts w:hint="eastAsia"/>
        </w:rPr>
        <w:t>5</w:t>
      </w:r>
      <w:r>
        <w:rPr>
          <w:rFonts w:hint="eastAsia"/>
        </w:rPr>
        <w:t>中</w:t>
      </w:r>
      <w:r w:rsidR="00B76D38" w:rsidRPr="00B76D38">
        <w:rPr>
          <w:rFonts w:hint="eastAsia"/>
          <w:i/>
          <w:iCs/>
        </w:rPr>
        <w:t>P</w:t>
      </w:r>
      <w:r w:rsidR="00B76D38" w:rsidRPr="00B76D38">
        <w:rPr>
          <w:i/>
          <w:iCs/>
          <w:vertAlign w:val="superscript"/>
        </w:rPr>
        <w:t>*</w:t>
      </w:r>
      <w:r w:rsidR="00B76D38">
        <w:rPr>
          <w:rFonts w:hint="eastAsia"/>
        </w:rPr>
        <w:t>、</w:t>
      </w:r>
      <w:r w:rsidR="00B76D38" w:rsidRPr="00B76D38">
        <w:rPr>
          <w:rFonts w:hint="eastAsia"/>
          <w:i/>
          <w:iCs/>
        </w:rPr>
        <w:t>Q</w:t>
      </w:r>
      <w:r w:rsidR="00B76D38" w:rsidRPr="00B76D38">
        <w:rPr>
          <w:i/>
          <w:iCs/>
          <w:vertAlign w:val="superscript"/>
        </w:rPr>
        <w:t>*</w:t>
      </w:r>
      <w:r>
        <w:rPr>
          <w:rFonts w:hint="eastAsia"/>
        </w:rPr>
        <w:t>为微电网变流器运行有功和无功功率指令，对于风力发电、光伏发电等新能源发电并网变流器，</w:t>
      </w:r>
      <w:r w:rsidR="006B46DB" w:rsidRPr="00B76D38">
        <w:rPr>
          <w:rFonts w:hint="eastAsia"/>
          <w:i/>
          <w:iCs/>
        </w:rPr>
        <w:t>P</w:t>
      </w:r>
      <w:r w:rsidR="006B46DB" w:rsidRPr="00B76D38">
        <w:rPr>
          <w:i/>
          <w:iCs/>
          <w:vertAlign w:val="superscript"/>
        </w:rPr>
        <w:t>*</w:t>
      </w:r>
      <w:r w:rsidR="006B46DB">
        <w:rPr>
          <w:rFonts w:hint="eastAsia"/>
        </w:rPr>
        <w:t>、</w:t>
      </w:r>
      <w:r w:rsidR="006B46DB" w:rsidRPr="00B76D38">
        <w:rPr>
          <w:rFonts w:hint="eastAsia"/>
          <w:i/>
          <w:iCs/>
        </w:rPr>
        <w:t>Q</w:t>
      </w:r>
      <w:r w:rsidR="006B46DB" w:rsidRPr="00B76D38">
        <w:rPr>
          <w:i/>
          <w:iCs/>
          <w:vertAlign w:val="superscript"/>
        </w:rPr>
        <w:t>*</w:t>
      </w:r>
      <w:r>
        <w:rPr>
          <w:rFonts w:hint="eastAsia"/>
        </w:rPr>
        <w:t>来源于最大功率跟踪环节，对于微型</w:t>
      </w:r>
      <w:r>
        <w:rPr>
          <w:rFonts w:hint="eastAsia"/>
        </w:rPr>
        <w:lastRenderedPageBreak/>
        <w:t>燃气轮机或储能系统变流器而言，</w:t>
      </w:r>
      <w:r w:rsidR="00607B39" w:rsidRPr="00B76D38">
        <w:rPr>
          <w:rFonts w:hint="eastAsia"/>
          <w:i/>
          <w:iCs/>
        </w:rPr>
        <w:t>P</w:t>
      </w:r>
      <w:r w:rsidR="00607B39" w:rsidRPr="00B76D38">
        <w:rPr>
          <w:i/>
          <w:iCs/>
          <w:vertAlign w:val="superscript"/>
        </w:rPr>
        <w:t>*</w:t>
      </w:r>
      <w:r w:rsidR="00607B39">
        <w:rPr>
          <w:rFonts w:hint="eastAsia"/>
        </w:rPr>
        <w:t>、</w:t>
      </w:r>
      <w:r w:rsidR="00607B39" w:rsidRPr="00B76D38">
        <w:rPr>
          <w:rFonts w:hint="eastAsia"/>
          <w:i/>
          <w:iCs/>
        </w:rPr>
        <w:t>Q</w:t>
      </w:r>
      <w:r w:rsidR="00607B39" w:rsidRPr="00B76D38">
        <w:rPr>
          <w:i/>
          <w:iCs/>
          <w:vertAlign w:val="superscript"/>
        </w:rPr>
        <w:t>*</w:t>
      </w:r>
      <w:r>
        <w:rPr>
          <w:rFonts w:hint="eastAsia"/>
        </w:rPr>
        <w:t>来源于上级调度指令。微电网变流器根据功率指令</w:t>
      </w:r>
      <w:r w:rsidR="0070167E" w:rsidRPr="00B76D38">
        <w:rPr>
          <w:rFonts w:hint="eastAsia"/>
          <w:i/>
          <w:iCs/>
        </w:rPr>
        <w:t>P</w:t>
      </w:r>
      <w:r w:rsidR="0070167E" w:rsidRPr="00B76D38">
        <w:rPr>
          <w:i/>
          <w:iCs/>
          <w:vertAlign w:val="superscript"/>
        </w:rPr>
        <w:t>*</w:t>
      </w:r>
      <w:r w:rsidR="0070167E">
        <w:rPr>
          <w:rFonts w:hint="eastAsia"/>
        </w:rPr>
        <w:t>、</w:t>
      </w:r>
      <w:r w:rsidR="0070167E" w:rsidRPr="00B76D38">
        <w:rPr>
          <w:rFonts w:hint="eastAsia"/>
          <w:i/>
          <w:iCs/>
        </w:rPr>
        <w:t>Q</w:t>
      </w:r>
      <w:r w:rsidR="0070167E" w:rsidRPr="00B76D38">
        <w:rPr>
          <w:i/>
          <w:iCs/>
          <w:vertAlign w:val="superscript"/>
        </w:rPr>
        <w:t>*</w:t>
      </w:r>
      <w:r>
        <w:rPr>
          <w:rFonts w:hint="eastAsia"/>
        </w:rPr>
        <w:t>和电网电压信号</w:t>
      </w:r>
      <w:proofErr w:type="spellStart"/>
      <w:r w:rsidR="00D84263" w:rsidRPr="00D84263">
        <w:rPr>
          <w:rFonts w:hint="eastAsia"/>
          <w:i/>
          <w:iCs/>
        </w:rPr>
        <w:t>V</w:t>
      </w:r>
      <w:r w:rsidR="00D84263" w:rsidRPr="00D84263">
        <w:rPr>
          <w:i/>
          <w:iCs/>
          <w:vertAlign w:val="subscript"/>
        </w:rPr>
        <w:t>abc</w:t>
      </w:r>
      <w:proofErr w:type="spellEnd"/>
      <w:r>
        <w:rPr>
          <w:rFonts w:hint="eastAsia"/>
        </w:rPr>
        <w:t>首先计算有功电流和无功电流指令值</w:t>
      </w:r>
      <w:r w:rsidR="005A0B11">
        <w:rPr>
          <w:i/>
          <w:iCs/>
        </w:rPr>
        <w:t>I</w:t>
      </w:r>
      <w:r w:rsidR="005A0B11">
        <w:rPr>
          <w:i/>
          <w:iCs/>
          <w:vertAlign w:val="subscript"/>
        </w:rPr>
        <w:t>d</w:t>
      </w:r>
      <w:r w:rsidR="005A0B11" w:rsidRPr="00D12241">
        <w:rPr>
          <w:i/>
          <w:iCs/>
          <w:vertAlign w:val="superscript"/>
        </w:rPr>
        <w:t>*</w:t>
      </w:r>
      <w:r w:rsidR="005A0B11">
        <w:rPr>
          <w:rFonts w:hint="eastAsia"/>
        </w:rPr>
        <w:t>、</w:t>
      </w:r>
      <w:proofErr w:type="spellStart"/>
      <w:r w:rsidR="005A0B11">
        <w:rPr>
          <w:i/>
          <w:iCs/>
        </w:rPr>
        <w:t>I</w:t>
      </w:r>
      <w:r w:rsidR="005A0B11">
        <w:rPr>
          <w:i/>
          <w:iCs/>
          <w:vertAlign w:val="subscript"/>
        </w:rPr>
        <w:t>q</w:t>
      </w:r>
      <w:proofErr w:type="spellEnd"/>
      <w:r w:rsidR="005A0B11" w:rsidRPr="00D12241">
        <w:rPr>
          <w:i/>
          <w:iCs/>
          <w:vertAlign w:val="superscript"/>
        </w:rPr>
        <w:t>*</w:t>
      </w:r>
      <w:r w:rsidR="005A0B11">
        <w:rPr>
          <w:rFonts w:hint="eastAsia"/>
        </w:rPr>
        <w:t>，</w:t>
      </w:r>
      <w:r>
        <w:rPr>
          <w:rFonts w:hint="eastAsia"/>
        </w:rPr>
        <w:t>采用经典的电流闭环控制方法，增加前馈项</w:t>
      </w:r>
      <w:proofErr w:type="spellStart"/>
      <w:r w:rsidR="00C93FE2" w:rsidRPr="00C93FE2">
        <w:rPr>
          <w:rFonts w:hint="eastAsia"/>
          <w:i/>
          <w:iCs/>
        </w:rPr>
        <w:t>V</w:t>
      </w:r>
      <w:r w:rsidR="00C93FE2" w:rsidRPr="00C93FE2">
        <w:rPr>
          <w:i/>
          <w:iCs/>
          <w:vertAlign w:val="subscript"/>
        </w:rPr>
        <w:t>d</w:t>
      </w:r>
      <w:proofErr w:type="spellEnd"/>
      <w:r w:rsidRPr="00C93FE2">
        <w:rPr>
          <w:rFonts w:hint="eastAsia"/>
          <w:i/>
          <w:iCs/>
        </w:rPr>
        <w:t>、</w:t>
      </w:r>
      <w:proofErr w:type="spellStart"/>
      <w:r w:rsidR="00C93FE2" w:rsidRPr="00C93FE2">
        <w:rPr>
          <w:rFonts w:hint="eastAsia"/>
          <w:i/>
          <w:iCs/>
        </w:rPr>
        <w:t>V</w:t>
      </w:r>
      <w:r w:rsidR="00C93FE2" w:rsidRPr="00C93FE2">
        <w:rPr>
          <w:i/>
          <w:iCs/>
          <w:vertAlign w:val="subscript"/>
        </w:rPr>
        <w:t>q</w:t>
      </w:r>
      <w:proofErr w:type="spellEnd"/>
      <w:r>
        <w:rPr>
          <w:rFonts w:hint="eastAsia"/>
        </w:rPr>
        <w:t>和</w:t>
      </w:r>
      <w:r w:rsidR="00E83421">
        <w:rPr>
          <w:rFonts w:hint="eastAsia"/>
        </w:rPr>
        <w:t>解耦</w:t>
      </w:r>
      <w:r>
        <w:rPr>
          <w:rFonts w:hint="eastAsia"/>
        </w:rPr>
        <w:t>项</w:t>
      </w:r>
      <m:oMath>
        <m:r>
          <w:rPr>
            <w:rFonts w:ascii="Cambria Math" w:hAnsi="Cambria Math"/>
          </w:rPr>
          <m:t>ω</m:t>
        </m:r>
      </m:oMath>
      <w:r w:rsidR="00E83421" w:rsidRPr="00E83421">
        <w:rPr>
          <w:rFonts w:hint="eastAsia"/>
          <w:i/>
        </w:rPr>
        <w:t>L</w:t>
      </w:r>
      <w:proofErr w:type="spellStart"/>
      <w:r w:rsidR="00E83421" w:rsidRPr="00E83421">
        <w:rPr>
          <w:i/>
          <w:vertAlign w:val="subscript"/>
        </w:rPr>
        <w:t>f</w:t>
      </w:r>
      <w:r w:rsidR="00E83421" w:rsidRPr="00E83421">
        <w:rPr>
          <w:i/>
        </w:rPr>
        <w:t>I</w:t>
      </w:r>
      <w:r w:rsidR="00E83421" w:rsidRPr="00E83421">
        <w:rPr>
          <w:i/>
          <w:vertAlign w:val="subscript"/>
        </w:rPr>
        <w:t>d</w:t>
      </w:r>
      <w:proofErr w:type="spellEnd"/>
      <w:r w:rsidR="00E83421">
        <w:rPr>
          <w:rFonts w:hint="eastAsia"/>
          <w:iCs/>
        </w:rPr>
        <w:t>、</w:t>
      </w:r>
      <m:oMath>
        <m:r>
          <w:rPr>
            <w:rFonts w:ascii="Cambria Math" w:hAnsi="Cambria Math"/>
          </w:rPr>
          <m:t>ω</m:t>
        </m:r>
      </m:oMath>
      <w:r w:rsidR="00E83421" w:rsidRPr="00E83421">
        <w:rPr>
          <w:rFonts w:hint="eastAsia"/>
          <w:i/>
        </w:rPr>
        <w:t>L</w:t>
      </w:r>
      <w:proofErr w:type="spellStart"/>
      <w:r w:rsidR="00E83421" w:rsidRPr="00E83421">
        <w:rPr>
          <w:i/>
          <w:vertAlign w:val="subscript"/>
        </w:rPr>
        <w:t>f</w:t>
      </w:r>
      <w:r w:rsidR="00E83421" w:rsidRPr="00E83421">
        <w:rPr>
          <w:i/>
        </w:rPr>
        <w:t>I</w:t>
      </w:r>
      <w:r w:rsidR="00E83421">
        <w:rPr>
          <w:rFonts w:hint="eastAsia"/>
          <w:i/>
          <w:vertAlign w:val="subscript"/>
        </w:rPr>
        <w:t>q</w:t>
      </w:r>
      <w:proofErr w:type="spellEnd"/>
      <w:r>
        <w:rPr>
          <w:rFonts w:hint="eastAsia"/>
        </w:rPr>
        <w:t>后采用</w:t>
      </w:r>
      <w:r w:rsidR="00EE640B">
        <w:rPr>
          <w:rFonts w:hint="eastAsia"/>
        </w:rPr>
        <w:t>S</w:t>
      </w:r>
      <w:r w:rsidR="00EE640B">
        <w:t>VPWM</w:t>
      </w:r>
      <w:r>
        <w:rPr>
          <w:rFonts w:hint="eastAsia"/>
        </w:rPr>
        <w:t>控制方式驱动开关管工作，实现对电流的控制并进而实现对功率指令的跟踪。</w:t>
      </w:r>
    </w:p>
    <w:p w14:paraId="5CDE489E" w14:textId="4C6A85A6" w:rsidR="00B67EEE" w:rsidRDefault="009A1C28" w:rsidP="009A1C28">
      <w:pPr>
        <w:pStyle w:val="21"/>
      </w:pPr>
      <w:r>
        <w:rPr>
          <w:noProof/>
        </w:rPr>
        <w:drawing>
          <wp:anchor distT="0" distB="0" distL="114300" distR="114300" simplePos="0" relativeHeight="251669504" behindDoc="0" locked="0" layoutInCell="1" allowOverlap="1" wp14:anchorId="3765BAAA" wp14:editId="0F431D87">
            <wp:simplePos x="0" y="0"/>
            <wp:positionH relativeFrom="margin">
              <wp:align>right</wp:align>
            </wp:positionH>
            <wp:positionV relativeFrom="paragraph">
              <wp:posOffset>820420</wp:posOffset>
            </wp:positionV>
            <wp:extent cx="5274310" cy="3771265"/>
            <wp:effectExtent l="0" t="0" r="2540" b="63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4310" cy="3771265"/>
                    </a:xfrm>
                    <a:prstGeom prst="rect">
                      <a:avLst/>
                    </a:prstGeom>
                  </pic:spPr>
                </pic:pic>
              </a:graphicData>
            </a:graphic>
          </wp:anchor>
        </w:drawing>
      </w:r>
      <w:r w:rsidR="00B67EEE">
        <w:rPr>
          <w:rFonts w:hint="eastAsia"/>
        </w:rPr>
        <w:t>从图</w:t>
      </w:r>
      <w:r w:rsidR="004854CF">
        <w:rPr>
          <w:rFonts w:hint="eastAsia"/>
        </w:rPr>
        <w:t>5</w:t>
      </w:r>
      <w:r w:rsidR="00B67EEE">
        <w:rPr>
          <w:rFonts w:hint="eastAsia"/>
        </w:rPr>
        <w:t>可以看出，采用</w:t>
      </w:r>
      <w:r>
        <w:rPr>
          <w:rFonts w:hint="eastAsia"/>
        </w:rPr>
        <w:t>PQ</w:t>
      </w:r>
      <w:r w:rsidR="00B67EEE">
        <w:rPr>
          <w:rFonts w:hint="eastAsia"/>
        </w:rPr>
        <w:t>控制模式的微电网变流器需要采集电网电压频率和角度信息进行同步，因此主要适用于微电网系统并网模式，在孤岛态下必须有其他分布式电源为其提供电压和频率支撑，不能单独运行。</w:t>
      </w:r>
    </w:p>
    <w:p w14:paraId="186F897A" w14:textId="231DE1C2" w:rsidR="00B67EEE" w:rsidRDefault="00B67EEE" w:rsidP="00B67EEE">
      <w:pPr>
        <w:snapToGrid w:val="0"/>
        <w:spacing w:before="120" w:after="240"/>
        <w:ind w:firstLine="440"/>
        <w:contextualSpacing/>
        <w:jc w:val="center"/>
        <w:rPr>
          <w:rFonts w:ascii="宋体" w:eastAsia="宋体" w:hAnsi="宋体" w:cs="Times New Roman"/>
          <w:sz w:val="22"/>
        </w:rPr>
      </w:pPr>
      <w:r w:rsidRPr="00E55395">
        <w:rPr>
          <w:rFonts w:ascii="宋体" w:eastAsia="宋体" w:hAnsi="宋体" w:cs="Times New Roman" w:hint="eastAsia"/>
          <w:sz w:val="22"/>
        </w:rPr>
        <w:t>图</w:t>
      </w:r>
      <w:r>
        <w:rPr>
          <w:rFonts w:ascii="Times New Roman" w:eastAsia="宋体" w:hAnsi="Times New Roman" w:cs="Times New Roman"/>
          <w:sz w:val="24"/>
        </w:rPr>
        <w:t xml:space="preserve">5 </w:t>
      </w:r>
      <w:r w:rsidRPr="00B67EEE">
        <w:rPr>
          <w:rFonts w:ascii="宋体" w:eastAsia="宋体" w:hAnsi="宋体" w:cs="Times New Roman" w:hint="eastAsia"/>
          <w:sz w:val="22"/>
        </w:rPr>
        <w:t>基于电流控制的</w:t>
      </w:r>
      <w:r w:rsidRPr="00B67EEE">
        <w:rPr>
          <w:rFonts w:ascii="Times New Roman" w:eastAsia="宋体" w:hAnsi="Times New Roman" w:cs="Times New Roman"/>
          <w:sz w:val="22"/>
        </w:rPr>
        <w:t>PQ</w:t>
      </w:r>
      <w:r w:rsidRPr="00B67EEE">
        <w:rPr>
          <w:rFonts w:ascii="宋体" w:eastAsia="宋体" w:hAnsi="宋体" w:cs="Times New Roman" w:hint="eastAsia"/>
          <w:sz w:val="22"/>
        </w:rPr>
        <w:t>控制框图</w:t>
      </w:r>
    </w:p>
    <w:p w14:paraId="736FC78D" w14:textId="7856B937" w:rsidR="00FC62D5" w:rsidRPr="00733065" w:rsidRDefault="00FC62D5" w:rsidP="00FC62D5">
      <w:pPr>
        <w:pStyle w:val="2"/>
      </w:pPr>
      <w:bookmarkStart w:id="7" w:name="_Toc107123958"/>
      <w:r>
        <w:rPr>
          <w:rFonts w:hint="eastAsia"/>
        </w:rPr>
        <w:t>2</w:t>
      </w:r>
      <w:r>
        <w:t xml:space="preserve">.2 </w:t>
      </w:r>
      <w:r w:rsidRPr="00274C62">
        <w:rPr>
          <w:rFonts w:ascii="Times New Roman" w:hAnsi="Times New Roman" w:cs="Times New Roman"/>
        </w:rPr>
        <w:t>PQ</w:t>
      </w:r>
      <w:proofErr w:type="gramStart"/>
      <w:r w:rsidR="000E721A" w:rsidRPr="000E721A">
        <w:rPr>
          <w:rFonts w:hint="eastAsia"/>
        </w:rPr>
        <w:t>恒压频比</w:t>
      </w:r>
      <w:proofErr w:type="gramEnd"/>
      <w:r w:rsidR="006C530D" w:rsidRPr="006C530D">
        <w:rPr>
          <w:rFonts w:ascii="Times New Roman" w:hAnsi="Times New Roman" w:cs="Times New Roman"/>
        </w:rPr>
        <w:t>V/</w:t>
      </w:r>
      <w:r w:rsidR="006C530D" w:rsidRPr="006C530D">
        <w:rPr>
          <w:rFonts w:ascii="Times New Roman" w:hAnsi="Times New Roman" w:cs="Times New Roman"/>
          <w:i/>
          <w:iCs/>
        </w:rPr>
        <w:t>f</w:t>
      </w:r>
      <w:r w:rsidR="000E721A" w:rsidRPr="000E721A">
        <w:rPr>
          <w:rFonts w:hint="eastAsia"/>
        </w:rPr>
        <w:t>控制模式</w:t>
      </w:r>
      <w:bookmarkEnd w:id="7"/>
    </w:p>
    <w:p w14:paraId="44931899" w14:textId="4FB2E413" w:rsidR="00B67EEE" w:rsidRDefault="00FA4A96" w:rsidP="00FD32C8">
      <w:pPr>
        <w:pStyle w:val="21"/>
      </w:pPr>
      <w:proofErr w:type="gramStart"/>
      <w:r>
        <w:rPr>
          <w:rFonts w:hint="eastAsia"/>
        </w:rPr>
        <w:t>恒压频比</w:t>
      </w:r>
      <w:proofErr w:type="gramEnd"/>
      <w:r w:rsidR="00AA77D9">
        <w:rPr>
          <w:rFonts w:hint="eastAsia"/>
        </w:rPr>
        <w:t>V</w:t>
      </w:r>
      <w:r w:rsidR="00AA77D9">
        <w:t>/</w:t>
      </w:r>
      <w:r w:rsidR="00AA77D9" w:rsidRPr="00633E8D">
        <w:rPr>
          <w:i/>
          <w:iCs/>
        </w:rPr>
        <w:t>f</w:t>
      </w:r>
      <w:r>
        <w:rPr>
          <w:rFonts w:hint="eastAsia"/>
        </w:rPr>
        <w:t>控制模式（以下简称</w:t>
      </w:r>
      <w:r w:rsidR="00AA77D9">
        <w:rPr>
          <w:rFonts w:hint="eastAsia"/>
        </w:rPr>
        <w:t>V</w:t>
      </w:r>
      <w:r w:rsidR="00AA77D9">
        <w:t>/</w:t>
      </w:r>
      <w:r w:rsidR="00AA77D9" w:rsidRPr="00633E8D">
        <w:rPr>
          <w:i/>
          <w:iCs/>
        </w:rPr>
        <w:t>f</w:t>
      </w:r>
      <w:r>
        <w:rPr>
          <w:rFonts w:hint="eastAsia"/>
        </w:rPr>
        <w:t>控制模式）就是恒定的电压幅值和频率控制，控制微电网变流器按照电压幅值和频率指令输出相应的电压信号，其输出功率的大小由负荷决定。微电网系统中采用控制模式的分布式电源主要为微型燃气轮机和蓄电池储能系统等。图</w:t>
      </w:r>
      <w:r w:rsidR="00FD32C8">
        <w:rPr>
          <w:rFonts w:hint="eastAsia"/>
        </w:rPr>
        <w:t>6</w:t>
      </w:r>
      <w:r>
        <w:rPr>
          <w:rFonts w:hint="eastAsia"/>
        </w:rPr>
        <w:t>所示为基于同步旋转坐标系</w:t>
      </w:r>
      <w:r w:rsidR="002E3A78">
        <w:rPr>
          <w:rFonts w:hint="eastAsia"/>
        </w:rPr>
        <w:t>V</w:t>
      </w:r>
      <w:r w:rsidR="002E3A78">
        <w:t>/</w:t>
      </w:r>
      <w:r w:rsidR="002E3A78" w:rsidRPr="00633E8D">
        <w:rPr>
          <w:i/>
          <w:iCs/>
        </w:rPr>
        <w:t>f</w:t>
      </w:r>
      <w:r>
        <w:rPr>
          <w:rFonts w:hint="eastAsia"/>
        </w:rPr>
        <w:t>控制模式</w:t>
      </w:r>
      <w:r w:rsidR="00412E3C">
        <w:rPr>
          <w:rFonts w:hint="eastAsia"/>
        </w:rPr>
        <w:t>控制框图。</w:t>
      </w:r>
    </w:p>
    <w:p w14:paraId="441B4D80" w14:textId="7564AE7F" w:rsidR="00373239" w:rsidRDefault="00D12241" w:rsidP="00727E89">
      <w:pPr>
        <w:pStyle w:val="21"/>
      </w:pPr>
      <w:r>
        <w:rPr>
          <w:rFonts w:hint="eastAsia"/>
        </w:rPr>
        <w:t>图</w:t>
      </w:r>
      <w:r>
        <w:rPr>
          <w:rFonts w:hint="eastAsia"/>
        </w:rPr>
        <w:t>6</w:t>
      </w:r>
      <w:r>
        <w:rPr>
          <w:rFonts w:hint="eastAsia"/>
        </w:rPr>
        <w:t>中，</w:t>
      </w:r>
      <m:oMath>
        <m:r>
          <w:rPr>
            <w:rFonts w:ascii="Cambria Math" w:hAnsi="Cambria Math"/>
          </w:rPr>
          <m:t>ω</m:t>
        </m:r>
      </m:oMath>
      <w:r>
        <w:rPr>
          <w:rFonts w:hint="eastAsia"/>
          <w:vertAlign w:val="superscript"/>
        </w:rPr>
        <w:t>*</w:t>
      </w:r>
      <w:r>
        <w:rPr>
          <w:rFonts w:hint="eastAsia"/>
        </w:rPr>
        <w:t>、</w:t>
      </w:r>
      <w:r w:rsidRPr="00D12241">
        <w:rPr>
          <w:rFonts w:hint="eastAsia"/>
          <w:i/>
          <w:iCs/>
        </w:rPr>
        <w:t>V</w:t>
      </w:r>
      <w:r w:rsidRPr="00D12241">
        <w:rPr>
          <w:i/>
          <w:iCs/>
          <w:vertAlign w:val="superscript"/>
        </w:rPr>
        <w:t>*</w:t>
      </w:r>
      <w:r>
        <w:rPr>
          <w:rFonts w:hint="eastAsia"/>
        </w:rPr>
        <w:t>为</w:t>
      </w:r>
      <w:r w:rsidRPr="00D12241">
        <w:rPr>
          <w:rFonts w:hint="eastAsia"/>
        </w:rPr>
        <w:t>微电网变流器运行电压频率和幅值指令。微电网变流器首</w:t>
      </w:r>
      <w:r w:rsidR="00373239">
        <w:rPr>
          <w:rFonts w:hint="eastAsia"/>
        </w:rPr>
        <w:t>先根据电压频率指令</w:t>
      </w:r>
      <m:oMath>
        <m:r>
          <w:rPr>
            <w:rFonts w:ascii="Cambria Math" w:hAnsi="Cambria Math"/>
          </w:rPr>
          <m:t>ω</m:t>
        </m:r>
      </m:oMath>
      <w:r w:rsidR="00373239">
        <w:rPr>
          <w:rFonts w:hint="eastAsia"/>
          <w:vertAlign w:val="superscript"/>
        </w:rPr>
        <w:t>*</w:t>
      </w:r>
      <w:r w:rsidR="00373239">
        <w:rPr>
          <w:rFonts w:hint="eastAsia"/>
        </w:rPr>
        <w:t>产生角度信息，根据电压指令</w:t>
      </w:r>
      <w:r w:rsidR="00373239" w:rsidRPr="00D12241">
        <w:rPr>
          <w:rFonts w:hint="eastAsia"/>
          <w:i/>
          <w:iCs/>
        </w:rPr>
        <w:t>V</w:t>
      </w:r>
      <w:r w:rsidR="00373239" w:rsidRPr="00D12241">
        <w:rPr>
          <w:i/>
          <w:iCs/>
          <w:vertAlign w:val="superscript"/>
        </w:rPr>
        <w:t>*</w:t>
      </w:r>
      <w:r w:rsidR="00373239">
        <w:rPr>
          <w:rFonts w:hint="eastAsia"/>
        </w:rPr>
        <w:t>计算基于同步旋转坐标系电压给定值</w:t>
      </w:r>
      <w:proofErr w:type="spellStart"/>
      <w:r w:rsidR="00724F6C" w:rsidRPr="00D12241">
        <w:rPr>
          <w:rFonts w:hint="eastAsia"/>
          <w:i/>
          <w:iCs/>
        </w:rPr>
        <w:t>V</w:t>
      </w:r>
      <w:r w:rsidR="00724F6C">
        <w:rPr>
          <w:i/>
          <w:iCs/>
          <w:vertAlign w:val="subscript"/>
        </w:rPr>
        <w:t>d</w:t>
      </w:r>
      <w:proofErr w:type="spellEnd"/>
      <w:r w:rsidR="00724F6C" w:rsidRPr="00D12241">
        <w:rPr>
          <w:i/>
          <w:iCs/>
          <w:vertAlign w:val="superscript"/>
        </w:rPr>
        <w:t>*</w:t>
      </w:r>
      <w:r w:rsidR="00373239">
        <w:rPr>
          <w:rFonts w:hint="eastAsia"/>
        </w:rPr>
        <w:t>、</w:t>
      </w:r>
      <w:proofErr w:type="spellStart"/>
      <w:r w:rsidR="00724F6C" w:rsidRPr="00D12241">
        <w:rPr>
          <w:rFonts w:hint="eastAsia"/>
          <w:i/>
          <w:iCs/>
        </w:rPr>
        <w:t>V</w:t>
      </w:r>
      <w:r w:rsidR="00724F6C">
        <w:rPr>
          <w:i/>
          <w:iCs/>
          <w:vertAlign w:val="subscript"/>
        </w:rPr>
        <w:t>q</w:t>
      </w:r>
      <w:proofErr w:type="spellEnd"/>
      <w:r w:rsidR="00724F6C" w:rsidRPr="00D12241">
        <w:rPr>
          <w:i/>
          <w:iCs/>
          <w:vertAlign w:val="superscript"/>
        </w:rPr>
        <w:t>*</w:t>
      </w:r>
      <w:r w:rsidR="00373239">
        <w:rPr>
          <w:rFonts w:hint="eastAsia"/>
        </w:rPr>
        <w:t>，釆用电压闭环调节方式产生有功电流和无功电流指令值</w:t>
      </w:r>
      <w:r w:rsidR="00273A0F">
        <w:rPr>
          <w:i/>
          <w:iCs/>
        </w:rPr>
        <w:lastRenderedPageBreak/>
        <w:t>I</w:t>
      </w:r>
      <w:r w:rsidR="00273A0F">
        <w:rPr>
          <w:i/>
          <w:iCs/>
          <w:vertAlign w:val="subscript"/>
        </w:rPr>
        <w:t>d</w:t>
      </w:r>
      <w:r w:rsidR="00273A0F" w:rsidRPr="00D12241">
        <w:rPr>
          <w:i/>
          <w:iCs/>
          <w:vertAlign w:val="superscript"/>
        </w:rPr>
        <w:t>*</w:t>
      </w:r>
      <w:r w:rsidR="00273A0F">
        <w:rPr>
          <w:rFonts w:hint="eastAsia"/>
        </w:rPr>
        <w:t>、</w:t>
      </w:r>
      <w:proofErr w:type="spellStart"/>
      <w:r w:rsidR="00273A0F">
        <w:rPr>
          <w:i/>
          <w:iCs/>
        </w:rPr>
        <w:t>I</w:t>
      </w:r>
      <w:r w:rsidR="00273A0F">
        <w:rPr>
          <w:i/>
          <w:iCs/>
          <w:vertAlign w:val="subscript"/>
        </w:rPr>
        <w:t>q</w:t>
      </w:r>
      <w:proofErr w:type="spellEnd"/>
      <w:r w:rsidR="00273A0F" w:rsidRPr="00D12241">
        <w:rPr>
          <w:i/>
          <w:iCs/>
          <w:vertAlign w:val="superscript"/>
        </w:rPr>
        <w:t>*</w:t>
      </w:r>
      <w:r w:rsidR="00373239">
        <w:rPr>
          <w:rFonts w:hint="eastAsia"/>
        </w:rPr>
        <w:t>，然后采用与图</w:t>
      </w:r>
      <w:r w:rsidR="00661BD9">
        <w:t>5</w:t>
      </w:r>
      <w:r w:rsidR="00373239">
        <w:rPr>
          <w:rFonts w:hint="eastAsia"/>
        </w:rPr>
        <w:t>相似的电流闭环控制方法，在增加</w:t>
      </w:r>
      <w:r w:rsidR="00400E77">
        <w:rPr>
          <w:rFonts w:hint="eastAsia"/>
        </w:rPr>
        <w:t>前馈项</w:t>
      </w:r>
      <w:proofErr w:type="spellStart"/>
      <w:r w:rsidR="00400E77" w:rsidRPr="00C93FE2">
        <w:rPr>
          <w:rFonts w:hint="eastAsia"/>
          <w:i/>
          <w:iCs/>
        </w:rPr>
        <w:t>V</w:t>
      </w:r>
      <w:r w:rsidR="00400E77" w:rsidRPr="00C93FE2">
        <w:rPr>
          <w:i/>
          <w:iCs/>
          <w:vertAlign w:val="subscript"/>
        </w:rPr>
        <w:t>d</w:t>
      </w:r>
      <w:proofErr w:type="spellEnd"/>
      <w:r w:rsidR="00400E77" w:rsidRPr="00C93FE2">
        <w:rPr>
          <w:rFonts w:hint="eastAsia"/>
          <w:i/>
          <w:iCs/>
        </w:rPr>
        <w:t>、</w:t>
      </w:r>
      <w:proofErr w:type="spellStart"/>
      <w:r w:rsidR="00400E77" w:rsidRPr="00C93FE2">
        <w:rPr>
          <w:rFonts w:hint="eastAsia"/>
          <w:i/>
          <w:iCs/>
        </w:rPr>
        <w:t>V</w:t>
      </w:r>
      <w:r w:rsidR="00400E77" w:rsidRPr="00C93FE2">
        <w:rPr>
          <w:i/>
          <w:iCs/>
          <w:vertAlign w:val="subscript"/>
        </w:rPr>
        <w:t>q</w:t>
      </w:r>
      <w:proofErr w:type="spellEnd"/>
      <w:r w:rsidR="00400E77">
        <w:rPr>
          <w:rFonts w:hint="eastAsia"/>
        </w:rPr>
        <w:t>和解耦项</w:t>
      </w:r>
      <m:oMath>
        <m:r>
          <w:rPr>
            <w:rFonts w:ascii="Cambria Math" w:hAnsi="Cambria Math"/>
          </w:rPr>
          <m:t>ω</m:t>
        </m:r>
      </m:oMath>
      <w:r w:rsidR="00400E77" w:rsidRPr="00E83421">
        <w:rPr>
          <w:rFonts w:hint="eastAsia"/>
          <w:i/>
        </w:rPr>
        <w:t>L</w:t>
      </w:r>
      <w:proofErr w:type="spellStart"/>
      <w:r w:rsidR="00400E77" w:rsidRPr="00E83421">
        <w:rPr>
          <w:i/>
          <w:vertAlign w:val="subscript"/>
        </w:rPr>
        <w:t>f</w:t>
      </w:r>
      <w:r w:rsidR="00400E77" w:rsidRPr="00E83421">
        <w:rPr>
          <w:i/>
        </w:rPr>
        <w:t>I</w:t>
      </w:r>
      <w:r w:rsidR="00400E77" w:rsidRPr="00E83421">
        <w:rPr>
          <w:i/>
          <w:vertAlign w:val="subscript"/>
        </w:rPr>
        <w:t>d</w:t>
      </w:r>
      <w:proofErr w:type="spellEnd"/>
      <w:r w:rsidR="00400E77">
        <w:rPr>
          <w:rFonts w:hint="eastAsia"/>
          <w:iCs/>
        </w:rPr>
        <w:t>、</w:t>
      </w:r>
      <m:oMath>
        <m:r>
          <w:rPr>
            <w:rFonts w:ascii="Cambria Math" w:hAnsi="Cambria Math"/>
          </w:rPr>
          <m:t>ω</m:t>
        </m:r>
      </m:oMath>
      <w:r w:rsidR="00400E77" w:rsidRPr="00E83421">
        <w:rPr>
          <w:rFonts w:hint="eastAsia"/>
          <w:i/>
        </w:rPr>
        <w:t>L</w:t>
      </w:r>
      <w:proofErr w:type="spellStart"/>
      <w:r w:rsidR="00400E77" w:rsidRPr="00E83421">
        <w:rPr>
          <w:i/>
          <w:vertAlign w:val="subscript"/>
        </w:rPr>
        <w:t>f</w:t>
      </w:r>
      <w:r w:rsidR="00400E77" w:rsidRPr="00E83421">
        <w:rPr>
          <w:i/>
        </w:rPr>
        <w:t>I</w:t>
      </w:r>
      <w:r w:rsidR="00400E77">
        <w:rPr>
          <w:rFonts w:hint="eastAsia"/>
          <w:i/>
          <w:vertAlign w:val="subscript"/>
        </w:rPr>
        <w:t>q</w:t>
      </w:r>
      <w:proofErr w:type="spellEnd"/>
      <w:r w:rsidR="00373239">
        <w:rPr>
          <w:rFonts w:hint="eastAsia"/>
        </w:rPr>
        <w:t>后釆用</w:t>
      </w:r>
      <w:r w:rsidR="007128E1">
        <w:rPr>
          <w:rFonts w:hint="eastAsia"/>
        </w:rPr>
        <w:t>S</w:t>
      </w:r>
      <w:r w:rsidR="007128E1">
        <w:t>VPWM</w:t>
      </w:r>
      <w:r w:rsidR="00373239">
        <w:rPr>
          <w:rFonts w:hint="eastAsia"/>
        </w:rPr>
        <w:t>控制方式驱动</w:t>
      </w:r>
      <w:proofErr w:type="gramStart"/>
      <w:r w:rsidR="00373239">
        <w:rPr>
          <w:rFonts w:hint="eastAsia"/>
        </w:rPr>
        <w:t>幵</w:t>
      </w:r>
      <w:proofErr w:type="gramEnd"/>
      <w:r w:rsidR="00373239">
        <w:rPr>
          <w:rFonts w:hint="eastAsia"/>
        </w:rPr>
        <w:t>关管工作，以实现电流的控制并进而实现对电压指令的跟踪，图</w:t>
      </w:r>
      <w:r w:rsidR="008350A7">
        <w:rPr>
          <w:rFonts w:hint="eastAsia"/>
        </w:rPr>
        <w:t>6</w:t>
      </w:r>
      <w:r w:rsidR="00373239">
        <w:rPr>
          <w:rFonts w:hint="eastAsia"/>
        </w:rPr>
        <w:t>中外环为电压调节闭环，主要用于输出电压对电压指令的跟踪，内环为电流调节闭环，主要目的为增加系统调节的快速性。</w:t>
      </w:r>
    </w:p>
    <w:p w14:paraId="1CE49A60" w14:textId="74DB6382" w:rsidR="00D12241" w:rsidRDefault="00727E89" w:rsidP="008350A7">
      <w:pPr>
        <w:pStyle w:val="21"/>
      </w:pPr>
      <w:r>
        <w:rPr>
          <w:noProof/>
        </w:rPr>
        <w:drawing>
          <wp:anchor distT="0" distB="0" distL="114300" distR="114300" simplePos="0" relativeHeight="251670528" behindDoc="0" locked="0" layoutInCell="1" allowOverlap="1" wp14:anchorId="3D2DB3D3" wp14:editId="1F856BB0">
            <wp:simplePos x="0" y="0"/>
            <wp:positionH relativeFrom="margin">
              <wp:align>right</wp:align>
            </wp:positionH>
            <wp:positionV relativeFrom="paragraph">
              <wp:posOffset>1140460</wp:posOffset>
            </wp:positionV>
            <wp:extent cx="5274310" cy="3998595"/>
            <wp:effectExtent l="0" t="0" r="2540" b="190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4310" cy="3998595"/>
                    </a:xfrm>
                    <a:prstGeom prst="rect">
                      <a:avLst/>
                    </a:prstGeom>
                  </pic:spPr>
                </pic:pic>
              </a:graphicData>
            </a:graphic>
          </wp:anchor>
        </w:drawing>
      </w:r>
      <w:r w:rsidR="00373239">
        <w:rPr>
          <w:rFonts w:hint="eastAsia"/>
        </w:rPr>
        <w:t>从图</w:t>
      </w:r>
      <w:r w:rsidR="008350A7">
        <w:rPr>
          <w:rFonts w:hint="eastAsia"/>
        </w:rPr>
        <w:t>6</w:t>
      </w:r>
      <w:r w:rsidR="00373239">
        <w:rPr>
          <w:rFonts w:hint="eastAsia"/>
        </w:rPr>
        <w:t>可以看出，采用</w:t>
      </w:r>
      <w:r w:rsidR="008350A7">
        <w:rPr>
          <w:rFonts w:hint="eastAsia"/>
        </w:rPr>
        <w:t>V</w:t>
      </w:r>
      <w:r w:rsidR="008350A7">
        <w:t>/</w:t>
      </w:r>
      <w:r w:rsidR="008350A7" w:rsidRPr="00633E8D">
        <w:rPr>
          <w:i/>
          <w:iCs/>
        </w:rPr>
        <w:t>f</w:t>
      </w:r>
      <w:r w:rsidR="00373239">
        <w:rPr>
          <w:rFonts w:hint="eastAsia"/>
        </w:rPr>
        <w:t>控制模式的微电网变流器以自身指令产生电压幅值和角度，表现为电压源特性，在并网或与其他</w:t>
      </w:r>
      <w:r w:rsidR="008350A7">
        <w:rPr>
          <w:rFonts w:hint="eastAsia"/>
        </w:rPr>
        <w:t>V</w:t>
      </w:r>
      <w:r w:rsidR="008350A7">
        <w:t>/</w:t>
      </w:r>
      <w:r w:rsidR="008350A7" w:rsidRPr="00633E8D">
        <w:rPr>
          <w:i/>
          <w:iCs/>
        </w:rPr>
        <w:t>f</w:t>
      </w:r>
      <w:r w:rsidR="00373239">
        <w:rPr>
          <w:rFonts w:hint="eastAsia"/>
        </w:rPr>
        <w:t>控制模式微电网变流器并联时易出现过流等故障，因此常应用于孤岛模式，为微电网系统提供唯一的电压和频率支撑。</w:t>
      </w:r>
    </w:p>
    <w:p w14:paraId="734A9F63" w14:textId="70D5175B" w:rsidR="00727E89" w:rsidRDefault="00727E89" w:rsidP="00727E89">
      <w:pPr>
        <w:snapToGrid w:val="0"/>
        <w:spacing w:before="120" w:after="240"/>
        <w:ind w:firstLine="440"/>
        <w:contextualSpacing/>
        <w:jc w:val="center"/>
        <w:rPr>
          <w:rFonts w:ascii="宋体" w:eastAsia="宋体" w:hAnsi="宋体" w:cs="Times New Roman"/>
          <w:sz w:val="22"/>
        </w:rPr>
      </w:pPr>
      <w:r w:rsidRPr="00E55395">
        <w:rPr>
          <w:rFonts w:ascii="宋体" w:eastAsia="宋体" w:hAnsi="宋体" w:cs="Times New Roman" w:hint="eastAsia"/>
          <w:sz w:val="22"/>
        </w:rPr>
        <w:t>图</w:t>
      </w:r>
      <w:r>
        <w:rPr>
          <w:rFonts w:ascii="Times New Roman" w:eastAsia="宋体" w:hAnsi="Times New Roman" w:cs="Times New Roman"/>
          <w:sz w:val="24"/>
        </w:rPr>
        <w:t>6</w:t>
      </w:r>
      <w:r w:rsidRPr="00167A51">
        <w:rPr>
          <w:rFonts w:ascii="Times New Roman" w:eastAsia="宋体" w:hAnsi="Times New Roman" w:cs="Times New Roman"/>
          <w:sz w:val="24"/>
        </w:rPr>
        <w:t xml:space="preserve"> </w:t>
      </w:r>
      <w:r w:rsidR="00167A51" w:rsidRPr="00167A51">
        <w:rPr>
          <w:rFonts w:ascii="Times New Roman" w:eastAsia="宋体" w:hAnsi="Times New Roman" w:cs="Times New Roman"/>
          <w:sz w:val="22"/>
        </w:rPr>
        <w:t>V/f</w:t>
      </w:r>
      <w:r w:rsidR="00167A51" w:rsidRPr="00167A51">
        <w:rPr>
          <w:rFonts w:ascii="宋体" w:eastAsia="宋体" w:hAnsi="宋体" w:cs="Times New Roman" w:hint="eastAsia"/>
          <w:sz w:val="22"/>
        </w:rPr>
        <w:t>控制模式</w:t>
      </w:r>
      <w:r w:rsidR="00167A51">
        <w:rPr>
          <w:rFonts w:ascii="宋体" w:eastAsia="宋体" w:hAnsi="宋体" w:cs="Times New Roman" w:hint="eastAsia"/>
          <w:sz w:val="22"/>
        </w:rPr>
        <w:t>框图</w:t>
      </w:r>
    </w:p>
    <w:p w14:paraId="373C690F" w14:textId="5698B5AE" w:rsidR="00185F84" w:rsidRPr="00733065" w:rsidRDefault="00185F84" w:rsidP="00185F84">
      <w:pPr>
        <w:pStyle w:val="2"/>
      </w:pPr>
      <w:bookmarkStart w:id="8" w:name="_Toc107123959"/>
      <w:r>
        <w:rPr>
          <w:rFonts w:hint="eastAsia"/>
        </w:rPr>
        <w:t>2</w:t>
      </w:r>
      <w:r>
        <w:t>.</w:t>
      </w:r>
      <w:r w:rsidR="000A6E05">
        <w:t>3</w:t>
      </w:r>
      <w:r w:rsidR="006E30FA">
        <w:rPr>
          <w:rFonts w:ascii="Times New Roman" w:hAnsi="Times New Roman" w:cs="Times New Roman"/>
        </w:rPr>
        <w:t xml:space="preserve"> </w:t>
      </w:r>
      <w:r w:rsidRPr="00185F84">
        <w:rPr>
          <w:rFonts w:hint="eastAsia"/>
        </w:rPr>
        <w:t>下垂控制模式</w:t>
      </w:r>
      <w:bookmarkEnd w:id="8"/>
    </w:p>
    <w:p w14:paraId="329ABF91" w14:textId="0FE9FBF4" w:rsidR="00BF57D7" w:rsidRDefault="00BF57D7" w:rsidP="00BF57D7">
      <w:pPr>
        <w:pStyle w:val="21"/>
      </w:pPr>
      <w:r>
        <w:rPr>
          <w:rFonts w:hint="eastAsia"/>
        </w:rPr>
        <w:t>下垂控制模式就是控制微电网变流器模拟同步发电机静态下垂外特性输出，实现对微电网系统电压频率、幅值的控制。微电网系统中采用下垂控制的分布式电源主要为微型燃气轮机或储能系统微电网变流器等。</w:t>
      </w:r>
    </w:p>
    <w:p w14:paraId="553F8C21" w14:textId="665C1F2F" w:rsidR="00727E89" w:rsidRDefault="00BF57D7" w:rsidP="00232A45">
      <w:pPr>
        <w:pStyle w:val="21"/>
      </w:pPr>
      <w:r>
        <w:rPr>
          <w:rFonts w:hint="eastAsia"/>
        </w:rPr>
        <w:t>孤岛状态下采用基于下垂控制方法的微电网变流器根据下垂曲线维持负载电压和频率稳定，并按照各自下垂曲线设置实现并联微电网变流器之间功率的合理分配，目前最常见的下垂控制模式主要有两种实现方法：功率单环下垂控制方法和下垂三环控制方法。</w:t>
      </w:r>
    </w:p>
    <w:p w14:paraId="7725352C" w14:textId="26A45160" w:rsidR="005F05B7" w:rsidRDefault="00551193" w:rsidP="000F2D0E">
      <w:pPr>
        <w:pStyle w:val="21"/>
      </w:pPr>
      <w:r>
        <w:rPr>
          <w:noProof/>
        </w:rPr>
        <w:lastRenderedPageBreak/>
        <w:drawing>
          <wp:anchor distT="0" distB="0" distL="114300" distR="114300" simplePos="0" relativeHeight="251671552" behindDoc="0" locked="0" layoutInCell="1" allowOverlap="1" wp14:anchorId="6305A14D" wp14:editId="143309C0">
            <wp:simplePos x="0" y="0"/>
            <wp:positionH relativeFrom="margin">
              <wp:align>right</wp:align>
            </wp:positionH>
            <wp:positionV relativeFrom="paragraph">
              <wp:posOffset>1066800</wp:posOffset>
            </wp:positionV>
            <wp:extent cx="5274310" cy="2745740"/>
            <wp:effectExtent l="0" t="0" r="254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2745740"/>
                    </a:xfrm>
                    <a:prstGeom prst="rect">
                      <a:avLst/>
                    </a:prstGeom>
                  </pic:spPr>
                </pic:pic>
              </a:graphicData>
            </a:graphic>
          </wp:anchor>
        </w:drawing>
      </w:r>
      <w:r w:rsidR="005F05B7">
        <w:rPr>
          <w:rFonts w:hint="eastAsia"/>
        </w:rPr>
        <w:t>功率单环下垂控制方法如图</w:t>
      </w:r>
      <w:r w:rsidR="005F05B7">
        <w:rPr>
          <w:rFonts w:hint="eastAsia"/>
        </w:rPr>
        <w:t>7</w:t>
      </w:r>
      <w:r w:rsidR="005F05B7">
        <w:rPr>
          <w:rFonts w:hint="eastAsia"/>
        </w:rPr>
        <w:t>所示。当图</w:t>
      </w:r>
      <w:r w:rsidR="005F05B7">
        <w:rPr>
          <w:rFonts w:hint="eastAsia"/>
        </w:rPr>
        <w:t>7</w:t>
      </w:r>
      <w:r w:rsidR="005F05B7">
        <w:rPr>
          <w:rFonts w:hint="eastAsia"/>
        </w:rPr>
        <w:t>中微电网变流器运行于孤岛状态时，微电网变流器计算输出有功和无功功率，根据有功和无功功率并根据下垂</w:t>
      </w:r>
      <w:r w:rsidR="000F2D0E">
        <w:rPr>
          <w:rFonts w:hint="eastAsia"/>
        </w:rPr>
        <w:t>曲线产生输出电压幅值指令</w:t>
      </w:r>
      <w:r w:rsidR="000F2D0E" w:rsidRPr="000F2D0E">
        <w:rPr>
          <w:position w:val="-12"/>
        </w:rPr>
        <w:object w:dxaOrig="279" w:dyaOrig="340" w14:anchorId="1023F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16.6pt" o:ole="">
            <v:imagedata r:id="rId17" o:title=""/>
          </v:shape>
          <o:OLEObject Type="Embed" ProgID="Equation.DSMT4" ShapeID="_x0000_i1025" DrawAspect="Content" ObjectID="_1749300212" r:id="rId18"/>
        </w:object>
      </w:r>
      <w:r w:rsidR="000F2D0E">
        <w:rPr>
          <w:rFonts w:hint="eastAsia"/>
        </w:rPr>
        <w:t>和角度指令</w:t>
      </w:r>
      <w:r w:rsidR="00351225" w:rsidRPr="00351225">
        <w:rPr>
          <w:position w:val="-10"/>
        </w:rPr>
        <w:object w:dxaOrig="260" w:dyaOrig="340" w14:anchorId="77BB6A69">
          <v:shape id="_x0000_i1026" type="#_x0000_t75" style="width:13.4pt;height:16.6pt" o:ole="">
            <v:imagedata r:id="rId19" o:title=""/>
          </v:shape>
          <o:OLEObject Type="Embed" ProgID="Equation.DSMT4" ShapeID="_x0000_i1026" DrawAspect="Content" ObjectID="_1749300213" r:id="rId20"/>
        </w:object>
      </w:r>
      <w:r w:rsidR="00C66921">
        <w:rPr>
          <w:rFonts w:hint="eastAsia"/>
        </w:rPr>
        <w:t>，</w:t>
      </w:r>
      <w:r w:rsidR="000F2D0E">
        <w:rPr>
          <w:rFonts w:hint="eastAsia"/>
        </w:rPr>
        <w:t>经过</w:t>
      </w:r>
      <w:r w:rsidR="001740CD">
        <w:rPr>
          <w:rFonts w:hint="eastAsia"/>
        </w:rPr>
        <w:t>S</w:t>
      </w:r>
      <w:r w:rsidR="001740CD">
        <w:t>VPWM</w:t>
      </w:r>
      <w:r w:rsidR="000F2D0E">
        <w:rPr>
          <w:rFonts w:hint="eastAsia"/>
        </w:rPr>
        <w:t>控制微电网变流器输出电压为系统内负载供电。</w:t>
      </w:r>
    </w:p>
    <w:p w14:paraId="390270C8" w14:textId="6E720B7A" w:rsidR="00551193" w:rsidRDefault="00224896" w:rsidP="00551193">
      <w:pPr>
        <w:snapToGrid w:val="0"/>
        <w:spacing w:before="120" w:after="240"/>
        <w:ind w:firstLine="440"/>
        <w:contextualSpacing/>
        <w:jc w:val="center"/>
        <w:rPr>
          <w:rFonts w:ascii="宋体" w:eastAsia="宋体" w:hAnsi="宋体" w:cs="Times New Roman"/>
          <w:sz w:val="22"/>
        </w:rPr>
      </w:pPr>
      <w:r>
        <w:rPr>
          <w:noProof/>
        </w:rPr>
        <w:drawing>
          <wp:anchor distT="0" distB="0" distL="114300" distR="114300" simplePos="0" relativeHeight="251672576" behindDoc="0" locked="0" layoutInCell="1" allowOverlap="1" wp14:anchorId="73495C62" wp14:editId="282F34F1">
            <wp:simplePos x="0" y="0"/>
            <wp:positionH relativeFrom="margin">
              <wp:align>right</wp:align>
            </wp:positionH>
            <wp:positionV relativeFrom="paragraph">
              <wp:posOffset>3152140</wp:posOffset>
            </wp:positionV>
            <wp:extent cx="5274310" cy="3263900"/>
            <wp:effectExtent l="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74310" cy="3263900"/>
                    </a:xfrm>
                    <a:prstGeom prst="rect">
                      <a:avLst/>
                    </a:prstGeom>
                  </pic:spPr>
                </pic:pic>
              </a:graphicData>
            </a:graphic>
          </wp:anchor>
        </w:drawing>
      </w:r>
      <w:r w:rsidR="00551193" w:rsidRPr="00E55395">
        <w:rPr>
          <w:rFonts w:ascii="宋体" w:eastAsia="宋体" w:hAnsi="宋体" w:cs="Times New Roman" w:hint="eastAsia"/>
          <w:sz w:val="22"/>
        </w:rPr>
        <w:t>图</w:t>
      </w:r>
      <w:r w:rsidR="00551193">
        <w:rPr>
          <w:rFonts w:ascii="Times New Roman" w:eastAsia="宋体" w:hAnsi="Times New Roman" w:cs="Times New Roman"/>
          <w:sz w:val="24"/>
        </w:rPr>
        <w:t>7</w:t>
      </w:r>
      <w:r w:rsidR="00551193" w:rsidRPr="00167A51">
        <w:rPr>
          <w:rFonts w:ascii="Times New Roman" w:eastAsia="宋体" w:hAnsi="Times New Roman" w:cs="Times New Roman"/>
          <w:sz w:val="24"/>
        </w:rPr>
        <w:t xml:space="preserve"> </w:t>
      </w:r>
      <w:r w:rsidR="00A00728" w:rsidRPr="00A00728">
        <w:rPr>
          <w:rFonts w:ascii="Times New Roman" w:eastAsia="宋体" w:hAnsi="Times New Roman" w:cs="Times New Roman" w:hint="eastAsia"/>
          <w:sz w:val="22"/>
        </w:rPr>
        <w:t>功率单环下垂控制模式控制框图</w:t>
      </w:r>
    </w:p>
    <w:p w14:paraId="2BB5ED51" w14:textId="33092489" w:rsidR="00551193" w:rsidRDefault="00224896" w:rsidP="00224896">
      <w:pPr>
        <w:pStyle w:val="21"/>
        <w:ind w:firstLine="440"/>
        <w:jc w:val="center"/>
        <w:rPr>
          <w:sz w:val="22"/>
        </w:rPr>
      </w:pPr>
      <w:r w:rsidRPr="00E55395">
        <w:rPr>
          <w:rFonts w:ascii="宋体" w:hAnsi="宋体" w:hint="eastAsia"/>
          <w:sz w:val="22"/>
        </w:rPr>
        <w:t>图</w:t>
      </w:r>
      <w:r>
        <w:t>8</w:t>
      </w:r>
      <w:r w:rsidRPr="00167A51">
        <w:t xml:space="preserve"> </w:t>
      </w:r>
      <w:r w:rsidRPr="00224896">
        <w:rPr>
          <w:rFonts w:hint="eastAsia"/>
          <w:sz w:val="22"/>
        </w:rPr>
        <w:t>下垂三环控制模式控制框图</w:t>
      </w:r>
    </w:p>
    <w:p w14:paraId="3765738E" w14:textId="18E61F3B" w:rsidR="002A3B07" w:rsidRPr="002A3B07" w:rsidRDefault="002A3B07" w:rsidP="00B64116">
      <w:pPr>
        <w:pStyle w:val="21"/>
      </w:pPr>
      <w:r w:rsidRPr="002A3B07">
        <w:rPr>
          <w:rFonts w:hint="eastAsia"/>
        </w:rPr>
        <w:t>图</w:t>
      </w:r>
      <w:r w:rsidRPr="002A3B07">
        <w:rPr>
          <w:rFonts w:hint="eastAsia"/>
        </w:rPr>
        <w:t>8</w:t>
      </w:r>
      <w:r w:rsidRPr="002A3B07">
        <w:rPr>
          <w:rFonts w:hint="eastAsia"/>
        </w:rPr>
        <w:t>为釆用下垂三环控制模式的微电网变流器控制框图，与图</w:t>
      </w:r>
      <w:r>
        <w:rPr>
          <w:rFonts w:hint="eastAsia"/>
        </w:rPr>
        <w:t>7</w:t>
      </w:r>
      <w:r w:rsidRPr="002A3B07">
        <w:rPr>
          <w:rFonts w:hint="eastAsia"/>
        </w:rPr>
        <w:t>类似，微电网变流器计算输出有功和无功功率，根据有功和无功功率并根据下垂曲线产生输出</w:t>
      </w:r>
      <w:r w:rsidR="00D43311">
        <w:rPr>
          <w:rFonts w:hint="eastAsia"/>
        </w:rPr>
        <w:t>电压幅值指令</w:t>
      </w:r>
      <w:r w:rsidR="00D43311" w:rsidRPr="000F2D0E">
        <w:rPr>
          <w:position w:val="-12"/>
        </w:rPr>
        <w:object w:dxaOrig="279" w:dyaOrig="340" w14:anchorId="7C4B04FF">
          <v:shape id="_x0000_i1027" type="#_x0000_t75" style="width:13.4pt;height:16.6pt" o:ole="">
            <v:imagedata r:id="rId17" o:title=""/>
          </v:shape>
          <o:OLEObject Type="Embed" ProgID="Equation.DSMT4" ShapeID="_x0000_i1027" DrawAspect="Content" ObjectID="_1749300214" r:id="rId22"/>
        </w:object>
      </w:r>
      <w:r w:rsidR="00D43311">
        <w:rPr>
          <w:rFonts w:hint="eastAsia"/>
        </w:rPr>
        <w:t>和角度指令</w:t>
      </w:r>
      <w:r w:rsidR="00D43311" w:rsidRPr="00351225">
        <w:rPr>
          <w:position w:val="-10"/>
        </w:rPr>
        <w:object w:dxaOrig="260" w:dyaOrig="340" w14:anchorId="650BB22E">
          <v:shape id="_x0000_i1028" type="#_x0000_t75" style="width:13.4pt;height:16.6pt" o:ole="">
            <v:imagedata r:id="rId19" o:title=""/>
          </v:shape>
          <o:OLEObject Type="Embed" ProgID="Equation.DSMT4" ShapeID="_x0000_i1028" DrawAspect="Content" ObjectID="_1749300215" r:id="rId23"/>
        </w:object>
      </w:r>
      <w:r w:rsidRPr="002A3B07">
        <w:rPr>
          <w:rFonts w:hint="eastAsia"/>
        </w:rPr>
        <w:t>。与图</w:t>
      </w:r>
      <w:r w:rsidR="00ED4407">
        <w:rPr>
          <w:rFonts w:hint="eastAsia"/>
        </w:rPr>
        <w:t>7</w:t>
      </w:r>
      <w:r w:rsidRPr="002A3B07">
        <w:rPr>
          <w:rFonts w:hint="eastAsia"/>
        </w:rPr>
        <w:t>直接输出电压不同，下垂三环控制模式微电网变流器采用与图</w:t>
      </w:r>
      <w:r w:rsidR="004A101C">
        <w:rPr>
          <w:rFonts w:hint="eastAsia"/>
        </w:rPr>
        <w:t>6</w:t>
      </w:r>
      <w:r w:rsidRPr="002A3B07">
        <w:rPr>
          <w:rFonts w:hint="eastAsia"/>
        </w:rPr>
        <w:t>中相似的电压外环、电流内环闭环调节方式，实现电</w:t>
      </w:r>
      <w:r w:rsidRPr="002A3B07">
        <w:rPr>
          <w:rFonts w:hint="eastAsia"/>
        </w:rPr>
        <w:lastRenderedPageBreak/>
        <w:t>流的控制并进而实现对电压指令的跟踪。微电网变流器表现为电压源特性，为系统内负载提供电压和频率支持，通过输出阻抗的调节可以实现负荷功率在并联微电网变流器之间合理分配。</w:t>
      </w:r>
    </w:p>
    <w:p w14:paraId="15368810" w14:textId="1713E168" w:rsidR="002A3B07" w:rsidRPr="002A3B07" w:rsidRDefault="00A52269" w:rsidP="00954ECC">
      <w:pPr>
        <w:pStyle w:val="21"/>
      </w:pPr>
      <w:r>
        <w:rPr>
          <w:rFonts w:hint="eastAsia"/>
        </w:rPr>
        <w:t>有相关</w:t>
      </w:r>
      <w:r w:rsidR="002A3B07" w:rsidRPr="002A3B07">
        <w:rPr>
          <w:rFonts w:hint="eastAsia"/>
        </w:rPr>
        <w:t>文献对两种下垂控制方式进行了对比分析，结果表明微电网变流器釆用功率单环下垂控制模式和下垂三环控制模式均可稳定为负载供电，但是具体性能有所不同。下垂三环控制模式采用电压、</w:t>
      </w:r>
      <w:proofErr w:type="gramStart"/>
      <w:r w:rsidR="002A3B07" w:rsidRPr="002A3B07">
        <w:rPr>
          <w:rFonts w:hint="eastAsia"/>
        </w:rPr>
        <w:t>电流双</w:t>
      </w:r>
      <w:proofErr w:type="gramEnd"/>
      <w:r w:rsidR="002A3B07" w:rsidRPr="002A3B07">
        <w:rPr>
          <w:rFonts w:hint="eastAsia"/>
        </w:rPr>
        <w:t>闭环控制，输出电能质量好，动态响应较快，但是该方法以输出滤波电容电压为下垂控制点，由于传输线路阻抗的影响需要引入虚拟阻抗等控制方法，会引起微电网变流器输出端电压跌落；单环下垂控制模式微电网变流器</w:t>
      </w:r>
      <w:proofErr w:type="gramStart"/>
      <w:r w:rsidR="002A3B07" w:rsidRPr="002A3B07">
        <w:rPr>
          <w:rFonts w:hint="eastAsia"/>
        </w:rPr>
        <w:t>以桥臂输出</w:t>
      </w:r>
      <w:proofErr w:type="gramEnd"/>
      <w:r w:rsidR="002A3B07" w:rsidRPr="002A3B07">
        <w:rPr>
          <w:rFonts w:hint="eastAsia"/>
        </w:rPr>
        <w:t>电压为下垂控制点，由于滤波电感存在等原因，该方法大大减弱了传输线路阻抗对功率控制性能的影响，有利于提高电网变流器下垂控制性能，但是由于采用功率单环控制，动态响应较慢。</w:t>
      </w:r>
    </w:p>
    <w:p w14:paraId="75116D85" w14:textId="33C3C0DD" w:rsidR="00954ECC" w:rsidRDefault="002A3B07" w:rsidP="00954ECC">
      <w:pPr>
        <w:pStyle w:val="21"/>
      </w:pPr>
      <w:r w:rsidRPr="002A3B07">
        <w:rPr>
          <w:rFonts w:hint="eastAsia"/>
        </w:rPr>
        <w:t>图</w:t>
      </w:r>
      <w:r w:rsidR="00954ECC">
        <w:rPr>
          <w:rFonts w:hint="eastAsia"/>
        </w:rPr>
        <w:t>7</w:t>
      </w:r>
      <w:r w:rsidRPr="002A3B07">
        <w:rPr>
          <w:rFonts w:hint="eastAsia"/>
        </w:rPr>
        <w:t>和图</w:t>
      </w:r>
      <w:r w:rsidR="00954ECC">
        <w:rPr>
          <w:rFonts w:hint="eastAsia"/>
        </w:rPr>
        <w:t>8</w:t>
      </w:r>
      <w:r w:rsidRPr="002A3B07">
        <w:rPr>
          <w:rFonts w:hint="eastAsia"/>
        </w:rPr>
        <w:t>中微电网变流器在增加功率闭环调节后同样可应用于并网状态，微电网变流器根据有功和无功功率指令调整下垂曲线改变输出电压幅值指令和角度指令，在并网状态下根据功率指令以间接电流控制的方式输出相应有功和无功功率。相当于节中采用电压控制的控制模式，为避免</w:t>
      </w:r>
      <w:r w:rsidR="00954ECC">
        <w:rPr>
          <w:rFonts w:hint="eastAsia"/>
        </w:rPr>
        <w:t>与</w:t>
      </w:r>
      <w:r w:rsidR="00954ECC">
        <w:rPr>
          <w:rFonts w:hint="eastAsia"/>
        </w:rPr>
        <w:t>2</w:t>
      </w:r>
      <w:r w:rsidR="00954ECC">
        <w:t>.1</w:t>
      </w:r>
      <w:r w:rsidR="00954ECC">
        <w:rPr>
          <w:rFonts w:hint="eastAsia"/>
        </w:rPr>
        <w:t>节混滑，将图和</w:t>
      </w:r>
      <w:proofErr w:type="gramStart"/>
      <w:r w:rsidR="00954ECC">
        <w:rPr>
          <w:rFonts w:hint="eastAsia"/>
        </w:rPr>
        <w:t>图应用</w:t>
      </w:r>
      <w:proofErr w:type="gramEnd"/>
      <w:r w:rsidR="00954ECC">
        <w:rPr>
          <w:rFonts w:hint="eastAsia"/>
        </w:rPr>
        <w:t>于并网状态的模式也称为下垂控制模式。</w:t>
      </w:r>
    </w:p>
    <w:p w14:paraId="00CB650E" w14:textId="1BAE12AA" w:rsidR="002A3B07" w:rsidRDefault="00954ECC" w:rsidP="00CE1B46">
      <w:pPr>
        <w:pStyle w:val="21"/>
      </w:pPr>
      <w:proofErr w:type="gramStart"/>
      <w:r>
        <w:rPr>
          <w:rFonts w:hint="eastAsia"/>
        </w:rPr>
        <w:t>除图</w:t>
      </w:r>
      <w:proofErr w:type="gramEnd"/>
      <w:r w:rsidR="00DD3271">
        <w:rPr>
          <w:rFonts w:hint="eastAsia"/>
        </w:rPr>
        <w:t>7</w:t>
      </w:r>
      <w:r>
        <w:rPr>
          <w:rFonts w:hint="eastAsia"/>
        </w:rPr>
        <w:t>和图</w:t>
      </w:r>
      <w:r w:rsidR="00DD3271">
        <w:rPr>
          <w:rFonts w:hint="eastAsia"/>
        </w:rPr>
        <w:t>8</w:t>
      </w:r>
      <w:r>
        <w:rPr>
          <w:rFonts w:hint="eastAsia"/>
        </w:rPr>
        <w:t>实现对同步发电机下垂外特性的模拟外，部分文献将微电网变流器数学模型等效为同步发电机模型，在控制策略中引入发电机机械运动方程，模拟了同步发电机的转子机械特性和定子电气特性，系统的惯性和阻尼均有明确的物理意义。部分文献基于</w:t>
      </w:r>
      <w:r w:rsidR="0049014F">
        <w:rPr>
          <w:rFonts w:hint="eastAsia"/>
        </w:rPr>
        <w:t>V</w:t>
      </w:r>
      <w:r w:rsidR="0049014F">
        <w:t>/</w:t>
      </w:r>
      <w:r w:rsidR="0049014F" w:rsidRPr="00633E8D">
        <w:rPr>
          <w:i/>
          <w:iCs/>
        </w:rPr>
        <w:t>f</w:t>
      </w:r>
      <w:r>
        <w:rPr>
          <w:rFonts w:hint="eastAsia"/>
        </w:rPr>
        <w:t>控制模式，采用调节虚拟电阻的方式实现了孤岛状态微电网变流器并联运行，虽然没有采用下垂控制，但其实质也是通过改变输出阻抗实现了对下垂控制的外特性描述。</w:t>
      </w:r>
    </w:p>
    <w:p w14:paraId="4BA136F5" w14:textId="648A069E" w:rsidR="0072733F" w:rsidRPr="00733065" w:rsidRDefault="0072733F" w:rsidP="0072733F">
      <w:pPr>
        <w:pStyle w:val="2"/>
      </w:pPr>
      <w:bookmarkStart w:id="9" w:name="_Toc107123960"/>
      <w:r>
        <w:rPr>
          <w:rFonts w:hint="eastAsia"/>
        </w:rPr>
        <w:t>2</w:t>
      </w:r>
      <w:r>
        <w:t>.4</w:t>
      </w:r>
      <w:r>
        <w:rPr>
          <w:rFonts w:ascii="Times New Roman" w:hAnsi="Times New Roman" w:cs="Times New Roman"/>
        </w:rPr>
        <w:t xml:space="preserve"> </w:t>
      </w:r>
      <w:r w:rsidRPr="0072733F">
        <w:rPr>
          <w:rFonts w:hint="eastAsia"/>
        </w:rPr>
        <w:t>小结</w:t>
      </w:r>
      <w:bookmarkEnd w:id="9"/>
    </w:p>
    <w:p w14:paraId="770A918F" w14:textId="330BFEB2" w:rsidR="007D264F" w:rsidRDefault="007D264F" w:rsidP="007D264F">
      <w:pPr>
        <w:pStyle w:val="21"/>
      </w:pPr>
      <w:r>
        <w:rPr>
          <w:rFonts w:hint="eastAsia"/>
        </w:rPr>
        <w:t>基于上述对微电网变流器三种不同控制模式的分析，总结各自的优缺点及适用环境如下：</w:t>
      </w:r>
    </w:p>
    <w:p w14:paraId="39E0DE38" w14:textId="454354BB" w:rsidR="007D264F" w:rsidRDefault="007D264F" w:rsidP="00F0448D">
      <w:pPr>
        <w:pStyle w:val="21"/>
      </w:pPr>
      <w:r>
        <w:rPr>
          <w:rFonts w:hint="eastAsia"/>
        </w:rPr>
        <w:t>（</w:t>
      </w:r>
      <w:r>
        <w:rPr>
          <w:rFonts w:hint="eastAsia"/>
        </w:rPr>
        <w:t>1</w:t>
      </w:r>
      <w:r>
        <w:rPr>
          <w:rFonts w:hint="eastAsia"/>
        </w:rPr>
        <w:t>）</w:t>
      </w:r>
      <w:r>
        <w:rPr>
          <w:rFonts w:hint="eastAsia"/>
        </w:rPr>
        <w:t>PQ</w:t>
      </w:r>
      <w:r>
        <w:rPr>
          <w:rFonts w:hint="eastAsia"/>
        </w:rPr>
        <w:t>控制模式微电网变流器表现为电流源特性，可以等效为一个理想电流源与髙输出阻抗的并联组合，运行的主要目标是实现对有功和无功功率指令的跟踪。控制模式微电网变流器具有良好的动态响应，是目前新能源发电并网变流器的主要应用方法，但是需要实时采集电网电压并实现与电网电压同步，因此更多应用于并网模式，即使在孤岛模式运行也需要其他分布式电源为其提供电压和频率支撑。</w:t>
      </w:r>
    </w:p>
    <w:p w14:paraId="5ED22655" w14:textId="5EA493CD" w:rsidR="007D264F" w:rsidRDefault="00F0448D" w:rsidP="00C62AB3">
      <w:pPr>
        <w:pStyle w:val="21"/>
      </w:pPr>
      <w:r>
        <w:rPr>
          <w:rFonts w:hint="eastAsia"/>
        </w:rPr>
        <w:t>（</w:t>
      </w:r>
      <w:r>
        <w:rPr>
          <w:rFonts w:hint="eastAsia"/>
        </w:rPr>
        <w:t>2</w:t>
      </w:r>
      <w:r>
        <w:rPr>
          <w:rFonts w:hint="eastAsia"/>
        </w:rPr>
        <w:t>）</w:t>
      </w:r>
      <w:r>
        <w:rPr>
          <w:rFonts w:hint="eastAsia"/>
        </w:rPr>
        <w:t>V</w:t>
      </w:r>
      <w:r>
        <w:t>/</w:t>
      </w:r>
      <w:r w:rsidRPr="00633E8D">
        <w:rPr>
          <w:i/>
          <w:iCs/>
        </w:rPr>
        <w:t>f</w:t>
      </w:r>
      <w:r w:rsidR="007D264F">
        <w:rPr>
          <w:rFonts w:hint="eastAsia"/>
        </w:rPr>
        <w:t>控制模式微电网变流器表现为电压源特性，可以等效为一个理想电压源和低输出阻抗的串联结合，其运行主要目标是维持微电网系统电压和频率稳</w:t>
      </w:r>
      <w:r w:rsidR="007D264F">
        <w:rPr>
          <w:rFonts w:hint="eastAsia"/>
        </w:rPr>
        <w:lastRenderedPageBreak/>
        <w:t>定。</w:t>
      </w:r>
      <w:r w:rsidR="0057407C">
        <w:rPr>
          <w:rFonts w:hint="eastAsia"/>
        </w:rPr>
        <w:t>V</w:t>
      </w:r>
      <w:r w:rsidR="0057407C">
        <w:t>/</w:t>
      </w:r>
      <w:r w:rsidR="0057407C" w:rsidRPr="00633E8D">
        <w:rPr>
          <w:i/>
          <w:iCs/>
        </w:rPr>
        <w:t>f</w:t>
      </w:r>
      <w:r w:rsidR="007D264F">
        <w:rPr>
          <w:rFonts w:hint="eastAsia"/>
        </w:rPr>
        <w:t>控制模式微电网变流器根据自身指令产生电压幅值和角度，在并网运行时易出现过流等故障，孤岛状态多台</w:t>
      </w:r>
      <w:r w:rsidR="00643441">
        <w:rPr>
          <w:rFonts w:hint="eastAsia"/>
        </w:rPr>
        <w:t>V</w:t>
      </w:r>
      <w:r w:rsidR="00643441">
        <w:t>/</w:t>
      </w:r>
      <w:r w:rsidR="00643441" w:rsidRPr="00633E8D">
        <w:rPr>
          <w:i/>
          <w:iCs/>
        </w:rPr>
        <w:t>f</w:t>
      </w:r>
      <w:r w:rsidR="007D264F">
        <w:rPr>
          <w:rFonts w:hint="eastAsia"/>
        </w:rPr>
        <w:t>控制模式微电网变流器并联运行时，功率分配完全由输出阻抗决定控制复杂和困难，因此控制模式微电网变流器常作为微电网系统孤岛状态下唯一的电源角色运行。</w:t>
      </w:r>
    </w:p>
    <w:p w14:paraId="35DDF7AE" w14:textId="4ED0A4BC" w:rsidR="007D264F" w:rsidRDefault="002D7351" w:rsidP="006D22AB">
      <w:pPr>
        <w:pStyle w:val="21"/>
      </w:pPr>
      <w:r>
        <w:rPr>
          <w:rFonts w:hint="eastAsia"/>
        </w:rPr>
        <w:t>（</w:t>
      </w:r>
      <w:r>
        <w:rPr>
          <w:rFonts w:hint="eastAsia"/>
        </w:rPr>
        <w:t>3</w:t>
      </w:r>
      <w:r>
        <w:rPr>
          <w:rFonts w:hint="eastAsia"/>
        </w:rPr>
        <w:t>）</w:t>
      </w:r>
      <w:r w:rsidR="007D264F">
        <w:rPr>
          <w:rFonts w:hint="eastAsia"/>
        </w:rPr>
        <w:t>下垂控制模式微电网变流器表现为电压源特性，可以等效为一个理想电压源和可调输出阻抗的串联组合</w:t>
      </w:r>
      <w:r w:rsidR="001F616C">
        <w:rPr>
          <w:rFonts w:hint="eastAsia"/>
        </w:rPr>
        <w:t>，</w:t>
      </w:r>
      <w:r w:rsidR="007D264F">
        <w:rPr>
          <w:rFonts w:hint="eastAsia"/>
        </w:rPr>
        <w:t>既可并网运行也可孤岛运行，通过调节输出阻抗可以实现并网状态下微电网变流器有功、无功功率输出和孤岛状态下并联微电网变流器之间功率合理分配。相比于下垂三环控制模式，功率单环控制模式没有电压、电流闭环调节，对电能质量控制效果较差，但是具有较好的下垂控制性能。</w:t>
      </w:r>
    </w:p>
    <w:p w14:paraId="5C475818" w14:textId="6F9B1623" w:rsidR="007D264F" w:rsidRDefault="007D264F" w:rsidP="003B09C8">
      <w:pPr>
        <w:pStyle w:val="21"/>
      </w:pPr>
      <w:r>
        <w:rPr>
          <w:rFonts w:hint="eastAsia"/>
        </w:rPr>
        <w:t>由于微电网系统并网和孤岛两种模式运行的需求，对于微电网变流器而言，需要具备两个基本条件：并网和孤岛两种模式稳定运行及模式之间稳定切换的能力；孤岛模式并联微电网变流器功率合理分配能力。</w:t>
      </w:r>
    </w:p>
    <w:p w14:paraId="43FDA53B" w14:textId="77777777" w:rsidR="00B5001E" w:rsidRDefault="007D264F" w:rsidP="00B5001E">
      <w:pPr>
        <w:pStyle w:val="21"/>
      </w:pPr>
      <w:r>
        <w:rPr>
          <w:rFonts w:hint="eastAsia"/>
        </w:rPr>
        <w:t>结合上述对微电网变流器不同控制模式的阐述，对于微型燃气轮机或储能系统并网装置等微电网变流器，其存在两种运行方式：</w:t>
      </w:r>
    </w:p>
    <w:p w14:paraId="4AC5B97E" w14:textId="174A8C0E" w:rsidR="00B5001E" w:rsidRDefault="00B5001E" w:rsidP="00B5001E">
      <w:pPr>
        <w:pStyle w:val="21"/>
      </w:pPr>
      <w:r>
        <w:rPr>
          <w:rFonts w:hint="eastAsia"/>
        </w:rPr>
        <w:t>第一种：并网运行时采用控制模式，具备良好的功率输出特性，在孤岛状态下采用下垂控制模式，实现并联微电网变流器功率合理分配。</w:t>
      </w:r>
    </w:p>
    <w:p w14:paraId="000EC0AE" w14:textId="2A000814" w:rsidR="008252C3" w:rsidRDefault="00B5001E" w:rsidP="00A20433">
      <w:pPr>
        <w:pStyle w:val="21"/>
      </w:pPr>
      <w:r>
        <w:rPr>
          <w:rFonts w:hint="eastAsia"/>
        </w:rPr>
        <w:t>第二种：并网和孤岛均釆用下垂控制模式，在并网和孤岛切换时刻，控制方式基本不发生变化，更有利于微电网系统并网和孤岛平滑切换。</w:t>
      </w:r>
    </w:p>
    <w:p w14:paraId="5E42C081" w14:textId="77777777" w:rsidR="008252C3" w:rsidRDefault="008252C3">
      <w:pPr>
        <w:widowControl/>
        <w:jc w:val="left"/>
        <w:rPr>
          <w:rFonts w:ascii="Times New Roman" w:eastAsia="宋体" w:hAnsi="Times New Roman" w:cs="Times New Roman"/>
          <w:sz w:val="24"/>
        </w:rPr>
      </w:pPr>
      <w:r>
        <w:br w:type="page"/>
      </w:r>
    </w:p>
    <w:p w14:paraId="27369782" w14:textId="74F6D57A" w:rsidR="008252C3" w:rsidRDefault="00940C56" w:rsidP="008252C3">
      <w:pPr>
        <w:pStyle w:val="1"/>
        <w:numPr>
          <w:ilvl w:val="0"/>
          <w:numId w:val="12"/>
        </w:numPr>
        <w:spacing w:before="480" w:after="360" w:line="240" w:lineRule="auto"/>
        <w:jc w:val="center"/>
        <w:rPr>
          <w:rFonts w:ascii="黑体" w:eastAsia="黑体" w:hAnsi="黑体"/>
          <w:b w:val="0"/>
          <w:bCs w:val="0"/>
          <w:sz w:val="32"/>
          <w:szCs w:val="32"/>
        </w:rPr>
      </w:pPr>
      <w:bookmarkStart w:id="10" w:name="_Toc107123961"/>
      <w:r w:rsidRPr="00940C56">
        <w:rPr>
          <w:rFonts w:ascii="黑体" w:eastAsia="黑体" w:hAnsi="黑体" w:hint="eastAsia"/>
          <w:b w:val="0"/>
          <w:bCs w:val="0"/>
          <w:sz w:val="32"/>
          <w:szCs w:val="32"/>
        </w:rPr>
        <w:lastRenderedPageBreak/>
        <w:t>不同模式切换控制策略</w:t>
      </w:r>
      <w:bookmarkEnd w:id="10"/>
    </w:p>
    <w:p w14:paraId="07CEF7AB" w14:textId="1C35C076" w:rsidR="0072733F" w:rsidRDefault="00FC2C43" w:rsidP="00BB4D6B">
      <w:pPr>
        <w:pStyle w:val="21"/>
      </w:pPr>
      <w:r>
        <w:rPr>
          <w:rFonts w:hint="eastAsia"/>
        </w:rPr>
        <w:t>微电网系统中以电力电子装置为接口的分布式电源主要分为两类，一是用于风力发电和光伏发电等并网逆变器，二是用于微型燃气轮机或储能系统等并网变流器。目前国内外对于这两种不同类型微电网变流器的控制思路基本一致：对于风力发电、光伏发电等可再生能源发电技术，控制目标为可再生能源的最大利用，无论并网运行还是孤岛运行均采用</w:t>
      </w:r>
      <w:r>
        <w:rPr>
          <w:rFonts w:hint="eastAsia"/>
        </w:rPr>
        <w:t>PQ</w:t>
      </w:r>
      <w:r>
        <w:rPr>
          <w:rFonts w:hint="eastAsia"/>
        </w:rPr>
        <w:t>控制模式；对于微型燃气轮机或储能系统等，并网运行时按照给定的有功和无功功率进行控制，可以采用</w:t>
      </w:r>
      <w:r w:rsidR="00BB4D6B">
        <w:rPr>
          <w:rFonts w:hint="eastAsia"/>
        </w:rPr>
        <w:t>PQ</w:t>
      </w:r>
      <w:r>
        <w:rPr>
          <w:rFonts w:hint="eastAsia"/>
        </w:rPr>
        <w:t>控制模式或下垂控制模式，孤岛运行时为微电网系统提供电压和频率支撑，采用下垂控制模式。微电网系统并网向孤岛切换时电压和频率的支撑、孤岛运行时功率分配及孤岛向并网切换时电压同步控制等工作均由微型燃气轮机或储能系统等并网变流器完成。</w:t>
      </w:r>
    </w:p>
    <w:p w14:paraId="55251FDF" w14:textId="57FAB11E" w:rsidR="000020C2" w:rsidRDefault="00265DB5" w:rsidP="009A7C9C">
      <w:pPr>
        <w:pStyle w:val="21"/>
      </w:pPr>
      <w:r>
        <w:rPr>
          <w:noProof/>
        </w:rPr>
        <w:drawing>
          <wp:anchor distT="0" distB="0" distL="114300" distR="114300" simplePos="0" relativeHeight="251673600" behindDoc="0" locked="0" layoutInCell="1" allowOverlap="1" wp14:anchorId="4374C7F9" wp14:editId="4769B5B2">
            <wp:simplePos x="0" y="0"/>
            <wp:positionH relativeFrom="margin">
              <wp:align>right</wp:align>
            </wp:positionH>
            <wp:positionV relativeFrom="paragraph">
              <wp:posOffset>1305560</wp:posOffset>
            </wp:positionV>
            <wp:extent cx="5029636" cy="1440305"/>
            <wp:effectExtent l="0" t="0" r="0" b="762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29636" cy="1440305"/>
                    </a:xfrm>
                    <a:prstGeom prst="rect">
                      <a:avLst/>
                    </a:prstGeom>
                  </pic:spPr>
                </pic:pic>
              </a:graphicData>
            </a:graphic>
          </wp:anchor>
        </w:drawing>
      </w:r>
      <w:r w:rsidR="00F6304F">
        <w:rPr>
          <w:rFonts w:hint="eastAsia"/>
        </w:rPr>
        <w:t>微电网变流器并网运行可以采用</w:t>
      </w:r>
      <w:r w:rsidR="00F6304F">
        <w:rPr>
          <w:rFonts w:hint="eastAsia"/>
        </w:rPr>
        <w:t>PQ</w:t>
      </w:r>
      <w:r w:rsidR="00F6304F">
        <w:rPr>
          <w:rFonts w:hint="eastAsia"/>
        </w:rPr>
        <w:t>控制模式或下垂控制模式，控制的主要目标是根据上级指令实现有功和无功功率的输出。微电网变流器孤岛运行可以采用</w:t>
      </w:r>
      <w:r w:rsidR="001908D1">
        <w:rPr>
          <w:rFonts w:hint="eastAsia"/>
        </w:rPr>
        <w:t>V</w:t>
      </w:r>
      <w:r w:rsidR="001908D1">
        <w:t>/</w:t>
      </w:r>
      <w:r w:rsidR="001908D1" w:rsidRPr="00633E8D">
        <w:rPr>
          <w:i/>
          <w:iCs/>
        </w:rPr>
        <w:t>f</w:t>
      </w:r>
      <w:r w:rsidR="00F6304F">
        <w:rPr>
          <w:rFonts w:hint="eastAsia"/>
        </w:rPr>
        <w:t>控制模式或下垂控制模式，控制的主要目标是实现对系统电压和频率的支撑。无论并网和孤岛运行采取哪种控制模式，由于微电网变流器并网和孤岛运行控制目标不同，在并网和孤岛相互切换时微电网变流器需要切换控制模式。</w:t>
      </w:r>
    </w:p>
    <w:p w14:paraId="58B26C9D" w14:textId="47B97414" w:rsidR="00E64161" w:rsidRDefault="00E64161" w:rsidP="00E64161">
      <w:pPr>
        <w:pStyle w:val="21"/>
        <w:ind w:firstLine="440"/>
        <w:jc w:val="center"/>
        <w:rPr>
          <w:sz w:val="22"/>
        </w:rPr>
      </w:pPr>
      <w:r w:rsidRPr="00E55395">
        <w:rPr>
          <w:rFonts w:ascii="宋体" w:hAnsi="宋体" w:hint="eastAsia"/>
          <w:sz w:val="22"/>
        </w:rPr>
        <w:t>图</w:t>
      </w:r>
      <w:r>
        <w:t>9</w:t>
      </w:r>
      <w:r w:rsidRPr="00167A51">
        <w:t xml:space="preserve"> </w:t>
      </w:r>
      <w:r w:rsidRPr="00E64161">
        <w:rPr>
          <w:rFonts w:hint="eastAsia"/>
          <w:sz w:val="22"/>
        </w:rPr>
        <w:t>基于电流控制指令切换控制结构</w:t>
      </w:r>
    </w:p>
    <w:p w14:paraId="776611BB" w14:textId="42202CFD" w:rsidR="00265DB5" w:rsidRDefault="000F081E" w:rsidP="00242388">
      <w:pPr>
        <w:pStyle w:val="21"/>
      </w:pPr>
      <w:r>
        <w:rPr>
          <w:rFonts w:hint="eastAsia"/>
        </w:rPr>
        <w:t>文献</w:t>
      </w:r>
      <w:r>
        <w:rPr>
          <w:rFonts w:hint="eastAsia"/>
        </w:rPr>
        <w:t>[</w:t>
      </w:r>
      <w:r>
        <w:t>1-3]</w:t>
      </w:r>
      <w:r>
        <w:rPr>
          <w:rFonts w:hint="eastAsia"/>
        </w:rPr>
        <w:t>提出微电网变流器并网运行采取</w:t>
      </w:r>
      <w:r>
        <w:rPr>
          <w:rFonts w:hint="eastAsia"/>
        </w:rPr>
        <w:t>P</w:t>
      </w:r>
      <w:r>
        <w:t>Q</w:t>
      </w:r>
      <w:r>
        <w:rPr>
          <w:rFonts w:hint="eastAsia"/>
        </w:rPr>
        <w:t>控制模式，孤岛运行采取电压、</w:t>
      </w:r>
      <w:proofErr w:type="gramStart"/>
      <w:r>
        <w:rPr>
          <w:rFonts w:hint="eastAsia"/>
        </w:rPr>
        <w:t>电流双</w:t>
      </w:r>
      <w:proofErr w:type="gramEnd"/>
      <w:r>
        <w:rPr>
          <w:rFonts w:hint="eastAsia"/>
        </w:rPr>
        <w:t>闭环</w:t>
      </w:r>
      <w:r w:rsidR="000219F0">
        <w:rPr>
          <w:rFonts w:hint="eastAsia"/>
        </w:rPr>
        <w:t>V</w:t>
      </w:r>
      <w:r w:rsidR="000219F0">
        <w:t>/</w:t>
      </w:r>
      <w:r w:rsidR="000219F0" w:rsidRPr="00633E8D">
        <w:rPr>
          <w:i/>
          <w:iCs/>
        </w:rPr>
        <w:t>f</w:t>
      </w:r>
      <w:r>
        <w:rPr>
          <w:rFonts w:hint="eastAsia"/>
        </w:rPr>
        <w:t>控制模式，如图</w:t>
      </w:r>
      <w:r w:rsidR="000219F0">
        <w:rPr>
          <w:rFonts w:hint="eastAsia"/>
        </w:rPr>
        <w:t>9</w:t>
      </w:r>
      <w:r>
        <w:rPr>
          <w:rFonts w:hint="eastAsia"/>
        </w:rPr>
        <w:t>所示。并网运行时，</w:t>
      </w:r>
      <w:r w:rsidR="00D409D4">
        <w:rPr>
          <w:rFonts w:hint="eastAsia"/>
        </w:rPr>
        <w:t>开</w:t>
      </w:r>
      <w:r>
        <w:rPr>
          <w:rFonts w:hint="eastAsia"/>
        </w:rPr>
        <w:t>关</w:t>
      </w:r>
      <w:r w:rsidR="00D409D4">
        <w:rPr>
          <w:rFonts w:hint="eastAsia"/>
        </w:rPr>
        <w:t>K1</w:t>
      </w:r>
      <w:r>
        <w:rPr>
          <w:rFonts w:hint="eastAsia"/>
        </w:rPr>
        <w:t>闭合，</w:t>
      </w:r>
      <w:r w:rsidR="0077555B">
        <w:rPr>
          <w:rFonts w:hint="eastAsia"/>
        </w:rPr>
        <w:t>K</w:t>
      </w:r>
      <w:r w:rsidR="0077555B">
        <w:t>2</w:t>
      </w:r>
      <w:r>
        <w:rPr>
          <w:rFonts w:hint="eastAsia"/>
        </w:rPr>
        <w:t>断</w:t>
      </w:r>
      <w:r w:rsidR="00360903">
        <w:rPr>
          <w:rFonts w:hint="eastAsia"/>
        </w:rPr>
        <w:t>开</w:t>
      </w:r>
      <w:r>
        <w:rPr>
          <w:rFonts w:hint="eastAsia"/>
        </w:rPr>
        <w:t>，微电网变流器采取电流闭环</w:t>
      </w:r>
      <w:r w:rsidR="001274CE">
        <w:rPr>
          <w:rFonts w:hint="eastAsia"/>
        </w:rPr>
        <w:t>PQ</w:t>
      </w:r>
      <w:r>
        <w:rPr>
          <w:rFonts w:hint="eastAsia"/>
        </w:rPr>
        <w:t>控制模式，根据输出功率指令和当前电网电压直接给定电流指令；孤岛运行时，开关</w:t>
      </w:r>
      <w:r w:rsidR="003949C7">
        <w:rPr>
          <w:rFonts w:hint="eastAsia"/>
        </w:rPr>
        <w:t>K1</w:t>
      </w:r>
      <w:r>
        <w:rPr>
          <w:rFonts w:hint="eastAsia"/>
        </w:rPr>
        <w:t>断开，</w:t>
      </w:r>
      <w:r w:rsidR="008C3E62">
        <w:rPr>
          <w:rFonts w:hint="eastAsia"/>
        </w:rPr>
        <w:t>K</w:t>
      </w:r>
      <w:r w:rsidR="008C3E62">
        <w:t>2</w:t>
      </w:r>
      <w:r>
        <w:rPr>
          <w:rFonts w:hint="eastAsia"/>
        </w:rPr>
        <w:t>闭合，微电网变流器采用电压、</w:t>
      </w:r>
      <w:proofErr w:type="gramStart"/>
      <w:r>
        <w:rPr>
          <w:rFonts w:hint="eastAsia"/>
        </w:rPr>
        <w:t>电流双</w:t>
      </w:r>
      <w:proofErr w:type="gramEnd"/>
      <w:r>
        <w:rPr>
          <w:rFonts w:hint="eastAsia"/>
        </w:rPr>
        <w:t>闭环</w:t>
      </w:r>
      <w:r w:rsidR="004B634B">
        <w:rPr>
          <w:rFonts w:hint="eastAsia"/>
        </w:rPr>
        <w:t>V</w:t>
      </w:r>
      <w:r w:rsidR="004B634B">
        <w:t>/</w:t>
      </w:r>
      <w:r w:rsidR="004B634B" w:rsidRPr="00633E8D">
        <w:rPr>
          <w:i/>
          <w:iCs/>
        </w:rPr>
        <w:t>f</w:t>
      </w:r>
      <w:r>
        <w:rPr>
          <w:rFonts w:hint="eastAsia"/>
        </w:rPr>
        <w:t>控制模式，根据电压闭环输出给定电流指令。在并网时采用直接电流控制模式，控制系统设计简单，动态响应快，但是也存在控制系统切换与并网</w:t>
      </w:r>
      <w:proofErr w:type="gramStart"/>
      <w:r>
        <w:rPr>
          <w:rFonts w:hint="eastAsia"/>
        </w:rPr>
        <w:t>幵关动作</w:t>
      </w:r>
      <w:proofErr w:type="gramEnd"/>
      <w:r>
        <w:rPr>
          <w:rFonts w:hint="eastAsia"/>
        </w:rPr>
        <w:t>间隔要求苟刻，对孤岛检测要求高、可能出现负载电压突变和微电网变流器电流冲击等缺点</w:t>
      </w:r>
      <w:r w:rsidR="00562AF3">
        <w:rPr>
          <w:rFonts w:hint="eastAsia"/>
        </w:rPr>
        <w:t>，</w:t>
      </w:r>
      <w:r>
        <w:rPr>
          <w:rFonts w:hint="eastAsia"/>
        </w:rPr>
        <w:t>这一点在文献</w:t>
      </w:r>
      <w:r w:rsidR="00562AF3">
        <w:rPr>
          <w:rFonts w:hint="eastAsia"/>
        </w:rPr>
        <w:t>[</w:t>
      </w:r>
      <w:r w:rsidR="00562AF3">
        <w:t>3]</w:t>
      </w:r>
      <w:r>
        <w:rPr>
          <w:rFonts w:hint="eastAsia"/>
        </w:rPr>
        <w:t>仿真结果中也有体现，虽然文献</w:t>
      </w:r>
      <w:r w:rsidR="005E40EC">
        <w:rPr>
          <w:rFonts w:hint="eastAsia"/>
        </w:rPr>
        <w:t>[</w:t>
      </w:r>
      <w:r w:rsidR="005E40EC">
        <w:t>4]</w:t>
      </w:r>
      <w:r>
        <w:rPr>
          <w:rFonts w:hint="eastAsia"/>
        </w:rPr>
        <w:t>通过对电压控制环的改进一定程度上减小了切换过程中电压突变，但是只是适用于理想情况，文中将较小误差假设为</w:t>
      </w:r>
      <w:r w:rsidR="005E40EC">
        <w:rPr>
          <w:rFonts w:hint="eastAsia"/>
        </w:rPr>
        <w:t>0</w:t>
      </w:r>
      <w:r w:rsidR="005E40EC">
        <w:t>,</w:t>
      </w:r>
      <w:r>
        <w:rPr>
          <w:rFonts w:hint="eastAsia"/>
        </w:rPr>
        <w:t>由于</w:t>
      </w:r>
      <w:proofErr w:type="gramStart"/>
      <w:r>
        <w:rPr>
          <w:rFonts w:hint="eastAsia"/>
        </w:rPr>
        <w:t>电压环存在</w:t>
      </w:r>
      <w:proofErr w:type="gramEnd"/>
      <w:r>
        <w:rPr>
          <w:rFonts w:hint="eastAsia"/>
        </w:rPr>
        <w:t>积分环节，实际应用时该</w:t>
      </w:r>
      <w:r>
        <w:rPr>
          <w:rFonts w:hint="eastAsia"/>
        </w:rPr>
        <w:lastRenderedPageBreak/>
        <w:t>方法存在较大缺陷。采用图</w:t>
      </w:r>
      <w:r w:rsidR="00AE48B2">
        <w:rPr>
          <w:rFonts w:hint="eastAsia"/>
        </w:rPr>
        <w:t>9</w:t>
      </w:r>
      <w:r>
        <w:rPr>
          <w:rFonts w:hint="eastAsia"/>
        </w:rPr>
        <w:t>控制方法的微电网变流器在由孤岛向并网切换的同</w:t>
      </w:r>
      <w:r w:rsidR="007C33DD">
        <w:rPr>
          <w:noProof/>
        </w:rPr>
        <w:drawing>
          <wp:anchor distT="0" distB="0" distL="114300" distR="114300" simplePos="0" relativeHeight="251674624" behindDoc="0" locked="0" layoutInCell="1" allowOverlap="1" wp14:anchorId="34F568C9" wp14:editId="0A42B710">
            <wp:simplePos x="0" y="0"/>
            <wp:positionH relativeFrom="margin">
              <wp:align>right</wp:align>
            </wp:positionH>
            <wp:positionV relativeFrom="paragraph">
              <wp:posOffset>538903</wp:posOffset>
            </wp:positionV>
            <wp:extent cx="5274310" cy="1460500"/>
            <wp:effectExtent l="0" t="0" r="2540" b="635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74310" cy="1460500"/>
                    </a:xfrm>
                    <a:prstGeom prst="rect">
                      <a:avLst/>
                    </a:prstGeom>
                  </pic:spPr>
                </pic:pic>
              </a:graphicData>
            </a:graphic>
          </wp:anchor>
        </w:drawing>
      </w:r>
      <w:r>
        <w:rPr>
          <w:rFonts w:hint="eastAsia"/>
        </w:rPr>
        <w:t>时需要及时将控制模式切换为</w:t>
      </w:r>
      <w:r w:rsidR="00242388">
        <w:rPr>
          <w:rFonts w:hint="eastAsia"/>
        </w:rPr>
        <w:t>P</w:t>
      </w:r>
      <w:r w:rsidR="00242388">
        <w:t>Q</w:t>
      </w:r>
      <w:r>
        <w:rPr>
          <w:rFonts w:hint="eastAsia"/>
        </w:rPr>
        <w:t>控制模式</w:t>
      </w:r>
      <w:r w:rsidR="0084587A">
        <w:rPr>
          <w:rFonts w:hint="eastAsia"/>
          <w:vertAlign w:val="superscript"/>
        </w:rPr>
        <w:t>[</w:t>
      </w:r>
      <w:r w:rsidR="0084587A">
        <w:rPr>
          <w:vertAlign w:val="superscript"/>
        </w:rPr>
        <w:t>5,6]</w:t>
      </w:r>
      <w:r w:rsidR="0084587A">
        <w:rPr>
          <w:rFonts w:hint="eastAsia"/>
        </w:rPr>
        <w:t>。</w:t>
      </w:r>
    </w:p>
    <w:p w14:paraId="56BA5EA8" w14:textId="5A386FA7" w:rsidR="0059223F" w:rsidRDefault="0059223F" w:rsidP="0059223F">
      <w:pPr>
        <w:pStyle w:val="21"/>
        <w:ind w:firstLine="440"/>
        <w:jc w:val="center"/>
        <w:rPr>
          <w:sz w:val="22"/>
        </w:rPr>
      </w:pPr>
      <w:r w:rsidRPr="00E55395">
        <w:rPr>
          <w:rFonts w:ascii="宋体" w:hAnsi="宋体" w:hint="eastAsia"/>
          <w:sz w:val="22"/>
        </w:rPr>
        <w:t>图</w:t>
      </w:r>
      <w:r>
        <w:t>10</w:t>
      </w:r>
      <w:r w:rsidRPr="00167A51">
        <w:t xml:space="preserve"> </w:t>
      </w:r>
      <w:r w:rsidRPr="00E64161">
        <w:rPr>
          <w:rFonts w:hint="eastAsia"/>
          <w:sz w:val="22"/>
        </w:rPr>
        <w:t>基</w:t>
      </w:r>
      <w:r w:rsidRPr="0059223F">
        <w:rPr>
          <w:rFonts w:hint="eastAsia"/>
          <w:sz w:val="22"/>
        </w:rPr>
        <w:t>于</w:t>
      </w:r>
      <w:r w:rsidR="00AC35AB">
        <w:rPr>
          <w:rFonts w:hint="eastAsia"/>
          <w:sz w:val="22"/>
        </w:rPr>
        <w:t>S</w:t>
      </w:r>
      <w:r w:rsidR="00AC35AB">
        <w:rPr>
          <w:sz w:val="22"/>
        </w:rPr>
        <w:t>VPWM</w:t>
      </w:r>
      <w:r w:rsidRPr="0059223F">
        <w:rPr>
          <w:rFonts w:hint="eastAsia"/>
          <w:sz w:val="22"/>
        </w:rPr>
        <w:t>发生切换控制结构</w:t>
      </w:r>
    </w:p>
    <w:p w14:paraId="6A8B6064" w14:textId="748041BF" w:rsidR="0059223F" w:rsidRDefault="00457A23" w:rsidP="00232549">
      <w:pPr>
        <w:pStyle w:val="21"/>
      </w:pPr>
      <w:r>
        <w:rPr>
          <w:noProof/>
        </w:rPr>
        <w:drawing>
          <wp:anchor distT="0" distB="0" distL="114300" distR="114300" simplePos="0" relativeHeight="251675648" behindDoc="0" locked="0" layoutInCell="1" allowOverlap="1" wp14:anchorId="18065A83" wp14:editId="728678A9">
            <wp:simplePos x="0" y="0"/>
            <wp:positionH relativeFrom="margin">
              <wp:align>right</wp:align>
            </wp:positionH>
            <wp:positionV relativeFrom="paragraph">
              <wp:posOffset>1049944</wp:posOffset>
            </wp:positionV>
            <wp:extent cx="5234940" cy="1280160"/>
            <wp:effectExtent l="0" t="0" r="381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34940" cy="1280160"/>
                    </a:xfrm>
                    <a:prstGeom prst="rect">
                      <a:avLst/>
                    </a:prstGeom>
                  </pic:spPr>
                </pic:pic>
              </a:graphicData>
            </a:graphic>
          </wp:anchor>
        </w:drawing>
      </w:r>
      <w:r w:rsidR="00AC35AB">
        <w:rPr>
          <w:rFonts w:hint="eastAsia"/>
        </w:rPr>
        <w:t>文献</w:t>
      </w:r>
      <w:r w:rsidR="00AC35AB">
        <w:rPr>
          <w:rFonts w:hint="eastAsia"/>
        </w:rPr>
        <w:t>[</w:t>
      </w:r>
      <w:r w:rsidR="00AC35AB">
        <w:t>7]</w:t>
      </w:r>
      <w:r w:rsidR="00AC35AB">
        <w:rPr>
          <w:rFonts w:hint="eastAsia"/>
        </w:rPr>
        <w:t>中采用</w:t>
      </w:r>
      <w:r w:rsidR="006024BC">
        <w:rPr>
          <w:rFonts w:hint="eastAsia"/>
        </w:rPr>
        <w:t>S</w:t>
      </w:r>
      <w:r w:rsidR="006024BC">
        <w:t>VPWM</w:t>
      </w:r>
      <w:proofErr w:type="gramStart"/>
      <w:r w:rsidR="00AC35AB">
        <w:rPr>
          <w:rFonts w:hint="eastAsia"/>
        </w:rPr>
        <w:t>发生值</w:t>
      </w:r>
      <w:proofErr w:type="gramEnd"/>
      <w:r w:rsidR="00AC35AB">
        <w:rPr>
          <w:rFonts w:hint="eastAsia"/>
        </w:rPr>
        <w:t>作为电流闭环</w:t>
      </w:r>
      <w:r w:rsidR="00D71CA1">
        <w:rPr>
          <w:rFonts w:hint="eastAsia"/>
        </w:rPr>
        <w:t>P</w:t>
      </w:r>
      <w:r w:rsidR="00D71CA1">
        <w:t>Q</w:t>
      </w:r>
      <w:r w:rsidR="00AC35AB">
        <w:rPr>
          <w:rFonts w:hint="eastAsia"/>
        </w:rPr>
        <w:t>控制模式与电压、</w:t>
      </w:r>
      <w:proofErr w:type="gramStart"/>
      <w:r w:rsidR="00AC35AB">
        <w:rPr>
          <w:rFonts w:hint="eastAsia"/>
        </w:rPr>
        <w:t>电流双</w:t>
      </w:r>
      <w:proofErr w:type="gramEnd"/>
      <w:r w:rsidR="00AC35AB">
        <w:rPr>
          <w:rFonts w:hint="eastAsia"/>
        </w:rPr>
        <w:t>闭环</w:t>
      </w:r>
      <w:r w:rsidR="005D2013">
        <w:rPr>
          <w:rFonts w:hint="eastAsia"/>
        </w:rPr>
        <w:t>V</w:t>
      </w:r>
      <w:r w:rsidR="005D2013">
        <w:t>/</w:t>
      </w:r>
      <w:r w:rsidR="005D2013" w:rsidRPr="00633E8D">
        <w:rPr>
          <w:i/>
          <w:iCs/>
        </w:rPr>
        <w:t>f</w:t>
      </w:r>
      <w:r w:rsidR="00AC35AB">
        <w:rPr>
          <w:rFonts w:hint="eastAsia"/>
        </w:rPr>
        <w:t>控制模式的切换指令，如图</w:t>
      </w:r>
      <w:r w:rsidR="00144CAB">
        <w:rPr>
          <w:rFonts w:hint="eastAsia"/>
        </w:rPr>
        <w:t>1</w:t>
      </w:r>
      <w:r w:rsidR="00144CAB">
        <w:t>0</w:t>
      </w:r>
      <w:r w:rsidR="00AC35AB">
        <w:rPr>
          <w:rFonts w:hint="eastAsia"/>
        </w:rPr>
        <w:t>所示。与图</w:t>
      </w:r>
      <w:r w:rsidR="00232549">
        <w:rPr>
          <w:rFonts w:hint="eastAsia"/>
        </w:rPr>
        <w:t>9</w:t>
      </w:r>
      <w:r w:rsidR="00AC35AB">
        <w:rPr>
          <w:rFonts w:hint="eastAsia"/>
        </w:rPr>
        <w:t>相比，没有了电流调节</w:t>
      </w:r>
      <w:r w:rsidR="00232549">
        <w:rPr>
          <w:rFonts w:hint="eastAsia"/>
        </w:rPr>
        <w:t>环节对突变切换指令的缓冲，图</w:t>
      </w:r>
      <w:r w:rsidR="00232549">
        <w:rPr>
          <w:rFonts w:hint="eastAsia"/>
        </w:rPr>
        <w:t>1</w:t>
      </w:r>
      <w:r w:rsidR="00232549">
        <w:t>0</w:t>
      </w:r>
      <w:r w:rsidR="00232549">
        <w:rPr>
          <w:rFonts w:hint="eastAsia"/>
        </w:rPr>
        <w:t>更容易出现负载电压突变和微电网变流器电流冲击等故障状态。</w:t>
      </w:r>
    </w:p>
    <w:p w14:paraId="66953C91" w14:textId="0F5D8698" w:rsidR="00457A23" w:rsidRDefault="00457A23" w:rsidP="00457A23">
      <w:pPr>
        <w:pStyle w:val="21"/>
        <w:ind w:firstLine="440"/>
        <w:jc w:val="center"/>
        <w:rPr>
          <w:sz w:val="22"/>
        </w:rPr>
      </w:pPr>
      <w:r w:rsidRPr="00E55395">
        <w:rPr>
          <w:rFonts w:ascii="宋体" w:hAnsi="宋体" w:hint="eastAsia"/>
          <w:sz w:val="22"/>
        </w:rPr>
        <w:t>图</w:t>
      </w:r>
      <w:r>
        <w:t>11</w:t>
      </w:r>
      <w:r w:rsidRPr="00167A51">
        <w:t xml:space="preserve"> </w:t>
      </w:r>
      <w:r w:rsidRPr="00457A23">
        <w:rPr>
          <w:rFonts w:hint="eastAsia"/>
          <w:sz w:val="22"/>
        </w:rPr>
        <w:t>基于功率指令切换控制结构</w:t>
      </w:r>
    </w:p>
    <w:p w14:paraId="296AB4E8" w14:textId="77D86172" w:rsidR="00793FD4" w:rsidRDefault="00793FD4" w:rsidP="00B6536D">
      <w:pPr>
        <w:pStyle w:val="21"/>
      </w:pPr>
      <w:r>
        <w:rPr>
          <w:rFonts w:hint="eastAsia"/>
        </w:rPr>
        <w:t>文献</w:t>
      </w:r>
      <w:r>
        <w:rPr>
          <w:rFonts w:hint="eastAsia"/>
        </w:rPr>
        <w:t>[</w:t>
      </w:r>
      <w:r>
        <w:t>8,9]</w:t>
      </w:r>
      <w:r>
        <w:rPr>
          <w:rFonts w:hint="eastAsia"/>
        </w:rPr>
        <w:t>提出微电网变流器并网和孤岛运行均采取下垂控制模式，如图</w:t>
      </w:r>
      <w:r w:rsidR="00C805E5">
        <w:rPr>
          <w:rFonts w:hint="eastAsia"/>
        </w:rPr>
        <w:t>1</w:t>
      </w:r>
      <w:r w:rsidR="00C805E5">
        <w:t>1</w:t>
      </w:r>
      <w:r>
        <w:rPr>
          <w:rFonts w:hint="eastAsia"/>
        </w:rPr>
        <w:t>所示。并网运行时，开关</w:t>
      </w:r>
      <w:r w:rsidR="00331610">
        <w:rPr>
          <w:rFonts w:hint="eastAsia"/>
        </w:rPr>
        <w:t>K</w:t>
      </w:r>
      <w:r w:rsidR="00331610">
        <w:t>1</w:t>
      </w:r>
      <w:r>
        <w:rPr>
          <w:rFonts w:hint="eastAsia"/>
        </w:rPr>
        <w:t>闭合，通过功率闭环调节改变下垂曲线，并通过电压、</w:t>
      </w:r>
      <w:proofErr w:type="gramStart"/>
      <w:r>
        <w:rPr>
          <w:rFonts w:hint="eastAsia"/>
        </w:rPr>
        <w:t>电流双闭环控制使微</w:t>
      </w:r>
      <w:proofErr w:type="gramEnd"/>
      <w:r>
        <w:rPr>
          <w:rFonts w:hint="eastAsia"/>
        </w:rPr>
        <w:t>电网变流器跟随有功和无功功率指令工作；孤岛运行时，开关</w:t>
      </w:r>
      <w:r w:rsidR="00331610">
        <w:rPr>
          <w:rFonts w:hint="eastAsia"/>
        </w:rPr>
        <w:t>K</w:t>
      </w:r>
      <w:r w:rsidR="00331610">
        <w:t>1</w:t>
      </w:r>
      <w:r>
        <w:rPr>
          <w:rFonts w:hint="eastAsia"/>
        </w:rPr>
        <w:t>断开，微电网变流器根据自身下垂曲线和负载功率设定运行工作点，并通过电压、</w:t>
      </w:r>
      <w:proofErr w:type="gramStart"/>
      <w:r>
        <w:rPr>
          <w:rFonts w:hint="eastAsia"/>
        </w:rPr>
        <w:t>电流双</w:t>
      </w:r>
      <w:proofErr w:type="gramEnd"/>
      <w:r>
        <w:rPr>
          <w:rFonts w:hint="eastAsia"/>
        </w:rPr>
        <w:t>闭环控制为负载提供电压和频率支撑。</w:t>
      </w:r>
    </w:p>
    <w:p w14:paraId="10583039" w14:textId="27659A9F" w:rsidR="00793FD4" w:rsidRDefault="00793FD4" w:rsidP="00901FAF">
      <w:pPr>
        <w:pStyle w:val="21"/>
      </w:pPr>
      <w:r>
        <w:rPr>
          <w:rFonts w:hint="eastAsia"/>
        </w:rPr>
        <w:t>文献</w:t>
      </w:r>
      <w:r w:rsidR="00520920">
        <w:rPr>
          <w:rFonts w:hint="eastAsia"/>
        </w:rPr>
        <w:t>[</w:t>
      </w:r>
      <w:r w:rsidR="00520920">
        <w:t>10]</w:t>
      </w:r>
      <w:r>
        <w:rPr>
          <w:rFonts w:hint="eastAsia"/>
        </w:rPr>
        <w:t>中孤岛运行时微电网变流器采取</w:t>
      </w:r>
      <w:r w:rsidR="00901FAF">
        <w:rPr>
          <w:rFonts w:hint="eastAsia"/>
        </w:rPr>
        <w:t>V</w:t>
      </w:r>
      <w:r w:rsidR="00901FAF">
        <w:t>/</w:t>
      </w:r>
      <w:r w:rsidR="00901FAF" w:rsidRPr="00633E8D">
        <w:rPr>
          <w:i/>
          <w:iCs/>
        </w:rPr>
        <w:t>f</w:t>
      </w:r>
      <w:r>
        <w:rPr>
          <w:rFonts w:hint="eastAsia"/>
        </w:rPr>
        <w:t>控制模式，切换方法与图</w:t>
      </w:r>
      <w:r w:rsidR="00901FAF">
        <w:rPr>
          <w:rFonts w:hint="eastAsia"/>
        </w:rPr>
        <w:t>1</w:t>
      </w:r>
      <w:r w:rsidR="00901FAF">
        <w:t>1</w:t>
      </w:r>
      <w:r>
        <w:rPr>
          <w:rFonts w:hint="eastAsia"/>
        </w:rPr>
        <w:t>基本相同。此种方法采用电压控制方式，均以输出电压为控制量，在不同工作模式电压控制环节不发生变化，因此能够有效抑制并网和孤岛切换时刻的冲击，更利于微电网变流器并网和孤岛的平滑切换</w:t>
      </w:r>
      <w:r w:rsidR="00901FAF" w:rsidRPr="00901FAF">
        <w:rPr>
          <w:rFonts w:hint="eastAsia"/>
          <w:vertAlign w:val="superscript"/>
        </w:rPr>
        <w:t>[</w:t>
      </w:r>
      <w:r w:rsidR="00901FAF" w:rsidRPr="00901FAF">
        <w:rPr>
          <w:vertAlign w:val="superscript"/>
        </w:rPr>
        <w:t>11]</w:t>
      </w:r>
      <w:r w:rsidR="00901FAF">
        <w:rPr>
          <w:rFonts w:hint="eastAsia"/>
        </w:rPr>
        <w:t>。</w:t>
      </w:r>
      <w:r>
        <w:rPr>
          <w:rFonts w:hint="eastAsia"/>
        </w:rPr>
        <w:t>但是釆用此切换方法的微电网变流器也存在并网运行动态响应慢，对系统参数波动敏感等缺点</w:t>
      </w:r>
      <w:r w:rsidR="00901FAF" w:rsidRPr="00901FAF">
        <w:rPr>
          <w:rFonts w:hint="eastAsia"/>
          <w:vertAlign w:val="superscript"/>
        </w:rPr>
        <w:t>[</w:t>
      </w:r>
      <w:r w:rsidR="00901FAF">
        <w:rPr>
          <w:vertAlign w:val="superscript"/>
        </w:rPr>
        <w:t>1</w:t>
      </w:r>
      <w:r w:rsidR="00901FAF" w:rsidRPr="00901FAF">
        <w:rPr>
          <w:vertAlign w:val="superscript"/>
        </w:rPr>
        <w:t>]</w:t>
      </w:r>
      <w:r w:rsidR="00901FAF">
        <w:rPr>
          <w:rFonts w:hint="eastAsia"/>
        </w:rPr>
        <w:t>。</w:t>
      </w:r>
    </w:p>
    <w:p w14:paraId="72E1B3BF" w14:textId="3FF8CFFD" w:rsidR="00457A23" w:rsidRDefault="00793FD4" w:rsidP="00692594">
      <w:pPr>
        <w:pStyle w:val="21"/>
      </w:pPr>
      <w:r>
        <w:rPr>
          <w:rFonts w:hint="eastAsia"/>
        </w:rPr>
        <w:t>上述文献中对于微电网变流器模式切换控制的研究均以微电网变流器孤岛运行时采用电流闭环控制为基础，而对于文献</w:t>
      </w:r>
      <w:r w:rsidR="00D50546">
        <w:rPr>
          <w:rFonts w:hint="eastAsia"/>
        </w:rPr>
        <w:t>[</w:t>
      </w:r>
      <w:r w:rsidR="00D50546">
        <w:t>1</w:t>
      </w:r>
      <w:r w:rsidR="00C66F71">
        <w:t>2</w:t>
      </w:r>
      <w:r w:rsidR="00D50546">
        <w:t>]</w:t>
      </w:r>
      <w:r>
        <w:rPr>
          <w:rFonts w:hint="eastAsia"/>
        </w:rPr>
        <w:t>中微电网变流器孤岛运行时无电流闭环控制的方法如何实现稳定切换还需要进行进一步研究。</w:t>
      </w:r>
    </w:p>
    <w:p w14:paraId="799AC87E" w14:textId="3195C0B5" w:rsidR="003D68F4" w:rsidRDefault="003D68F4">
      <w:pPr>
        <w:widowControl/>
        <w:jc w:val="left"/>
        <w:rPr>
          <w:rFonts w:ascii="Times New Roman" w:eastAsia="宋体" w:hAnsi="Times New Roman" w:cs="Times New Roman"/>
          <w:sz w:val="24"/>
        </w:rPr>
      </w:pPr>
      <w:r>
        <w:br w:type="page"/>
      </w:r>
    </w:p>
    <w:p w14:paraId="0F653B13" w14:textId="65219179" w:rsidR="003D68F4" w:rsidRDefault="003D68F4" w:rsidP="003D68F4">
      <w:pPr>
        <w:pStyle w:val="1"/>
        <w:spacing w:before="480" w:after="360" w:line="240" w:lineRule="auto"/>
        <w:rPr>
          <w:rFonts w:ascii="黑体" w:eastAsia="黑体" w:hAnsi="黑体"/>
          <w:b w:val="0"/>
          <w:bCs w:val="0"/>
          <w:sz w:val="32"/>
          <w:szCs w:val="32"/>
        </w:rPr>
      </w:pPr>
      <w:bookmarkStart w:id="11" w:name="_Toc107123962"/>
      <w:r>
        <w:rPr>
          <w:rFonts w:ascii="黑体" w:eastAsia="黑体" w:hAnsi="黑体" w:hint="eastAsia"/>
          <w:b w:val="0"/>
          <w:bCs w:val="0"/>
          <w:sz w:val="32"/>
          <w:szCs w:val="32"/>
        </w:rPr>
        <w:lastRenderedPageBreak/>
        <w:t>参考文献</w:t>
      </w:r>
      <w:bookmarkEnd w:id="11"/>
    </w:p>
    <w:p w14:paraId="53D6C2DF" w14:textId="38A8DE11" w:rsidR="003D68F4" w:rsidRPr="00DF2880" w:rsidRDefault="00C446AB" w:rsidP="00EE59F9">
      <w:pPr>
        <w:pStyle w:val="21"/>
        <w:ind w:left="480" w:hangingChars="200" w:hanging="480"/>
      </w:pPr>
      <w:r w:rsidRPr="00DF2880">
        <w:rPr>
          <w:rFonts w:hint="eastAsia"/>
        </w:rPr>
        <w:t>[</w:t>
      </w:r>
      <w:r w:rsidRPr="00DF2880">
        <w:t>1</w:t>
      </w:r>
      <w:proofErr w:type="gramStart"/>
      <w:r w:rsidRPr="00DF2880">
        <w:t>]</w:t>
      </w:r>
      <w:r w:rsidR="00EE59F9">
        <w:t xml:space="preserve">  </w:t>
      </w:r>
      <w:r w:rsidRPr="00DF2880">
        <w:t>J.</w:t>
      </w:r>
      <w:proofErr w:type="gramEnd"/>
      <w:r w:rsidRPr="00DF2880">
        <w:t xml:space="preserve"> He and Y. W. Li, "Hybrid Voltage and Current Control Approach for DG-Grid Interfacing Converters </w:t>
      </w:r>
      <w:proofErr w:type="gramStart"/>
      <w:r w:rsidRPr="00DF2880">
        <w:t>With</w:t>
      </w:r>
      <w:proofErr w:type="gramEnd"/>
      <w:r w:rsidRPr="00DF2880">
        <w:t xml:space="preserve"> LCL filters," in IEEE Transactions on Industrial Electronics, vol. 60, no. 5, pp. 1797-1809, May 2013, </w:t>
      </w:r>
      <w:proofErr w:type="spellStart"/>
      <w:r w:rsidRPr="00DF2880">
        <w:t>doi</w:t>
      </w:r>
      <w:proofErr w:type="spellEnd"/>
      <w:r w:rsidRPr="00DF2880">
        <w:t>: 10.1109/TIE.2012.2190374.</w:t>
      </w:r>
    </w:p>
    <w:p w14:paraId="590E9BD8" w14:textId="14E700F2" w:rsidR="00872495" w:rsidRPr="00DF2880" w:rsidRDefault="00C446AB" w:rsidP="00EE59F9">
      <w:pPr>
        <w:pStyle w:val="21"/>
        <w:ind w:left="480" w:hangingChars="200" w:hanging="480"/>
      </w:pPr>
      <w:r w:rsidRPr="00DF2880">
        <w:rPr>
          <w:rFonts w:hint="eastAsia"/>
        </w:rPr>
        <w:t>[</w:t>
      </w:r>
      <w:r w:rsidRPr="00DF2880">
        <w:t>2]</w:t>
      </w:r>
      <w:r w:rsidR="00EE59F9">
        <w:t xml:space="preserve">  </w:t>
      </w:r>
      <w:r w:rsidRPr="00DF2880">
        <w:rPr>
          <w:rFonts w:hint="eastAsia"/>
        </w:rPr>
        <w:t>杨子龙</w:t>
      </w:r>
      <w:r w:rsidRPr="00DF2880">
        <w:rPr>
          <w:rFonts w:hint="eastAsia"/>
        </w:rPr>
        <w:t>,</w:t>
      </w:r>
      <w:r w:rsidRPr="00DF2880">
        <w:rPr>
          <w:rFonts w:hint="eastAsia"/>
        </w:rPr>
        <w:t>伍春生</w:t>
      </w:r>
      <w:r w:rsidRPr="00DF2880">
        <w:rPr>
          <w:rFonts w:hint="eastAsia"/>
        </w:rPr>
        <w:t>,</w:t>
      </w:r>
      <w:proofErr w:type="gramStart"/>
      <w:r w:rsidRPr="00DF2880">
        <w:rPr>
          <w:rFonts w:hint="eastAsia"/>
        </w:rPr>
        <w:t>王环</w:t>
      </w:r>
      <w:proofErr w:type="gramEnd"/>
      <w:r w:rsidRPr="00DF2880">
        <w:rPr>
          <w:rFonts w:hint="eastAsia"/>
        </w:rPr>
        <w:t>.</w:t>
      </w:r>
      <w:r w:rsidRPr="00DF2880">
        <w:rPr>
          <w:rFonts w:hint="eastAsia"/>
        </w:rPr>
        <w:t>三相并网</w:t>
      </w:r>
      <w:r w:rsidRPr="00DF2880">
        <w:rPr>
          <w:rFonts w:hint="eastAsia"/>
        </w:rPr>
        <w:t>/</w:t>
      </w:r>
      <w:r w:rsidRPr="00DF2880">
        <w:rPr>
          <w:rFonts w:hint="eastAsia"/>
        </w:rPr>
        <w:t>独立双模式逆变器系统的设计</w:t>
      </w:r>
      <w:r w:rsidRPr="00DF2880">
        <w:rPr>
          <w:rFonts w:hint="eastAsia"/>
        </w:rPr>
        <w:t>[J].</w:t>
      </w:r>
      <w:r w:rsidRPr="00DF2880">
        <w:rPr>
          <w:rFonts w:hint="eastAsia"/>
        </w:rPr>
        <w:t>电力电子技术</w:t>
      </w:r>
      <w:r w:rsidRPr="00DF2880">
        <w:rPr>
          <w:rFonts w:hint="eastAsia"/>
        </w:rPr>
        <w:t>,2010,44(01):14-16.</w:t>
      </w:r>
    </w:p>
    <w:p w14:paraId="4D098CEB" w14:textId="1A1B9AE4" w:rsidR="00C446AB" w:rsidRPr="00DF2880" w:rsidRDefault="00C446AB" w:rsidP="00EE59F9">
      <w:pPr>
        <w:pStyle w:val="21"/>
        <w:ind w:left="480" w:hangingChars="200" w:hanging="480"/>
      </w:pPr>
      <w:r w:rsidRPr="00DF2880">
        <w:rPr>
          <w:rFonts w:hint="eastAsia"/>
        </w:rPr>
        <w:t>[</w:t>
      </w:r>
      <w:r w:rsidR="00C66F71" w:rsidRPr="00DF2880">
        <w:t>3</w:t>
      </w:r>
      <w:r w:rsidRPr="00DF2880">
        <w:rPr>
          <w:rFonts w:hint="eastAsia"/>
        </w:rPr>
        <w:t>]</w:t>
      </w:r>
      <w:r w:rsidR="00EE59F9">
        <w:t xml:space="preserve">  </w:t>
      </w:r>
      <w:r w:rsidRPr="00DF2880">
        <w:rPr>
          <w:rFonts w:hint="eastAsia"/>
        </w:rPr>
        <w:t>郑竞宏</w:t>
      </w:r>
      <w:r w:rsidRPr="00DF2880">
        <w:rPr>
          <w:rFonts w:hint="eastAsia"/>
        </w:rPr>
        <w:t>,</w:t>
      </w:r>
      <w:r w:rsidRPr="00DF2880">
        <w:rPr>
          <w:rFonts w:hint="eastAsia"/>
        </w:rPr>
        <w:t>王燕廷</w:t>
      </w:r>
      <w:r w:rsidRPr="00DF2880">
        <w:rPr>
          <w:rFonts w:hint="eastAsia"/>
        </w:rPr>
        <w:t>,</w:t>
      </w:r>
      <w:r w:rsidRPr="00DF2880">
        <w:rPr>
          <w:rFonts w:hint="eastAsia"/>
        </w:rPr>
        <w:t>李兴旺</w:t>
      </w:r>
      <w:r w:rsidRPr="00DF2880">
        <w:rPr>
          <w:rFonts w:hint="eastAsia"/>
        </w:rPr>
        <w:t>,</w:t>
      </w:r>
      <w:r w:rsidRPr="00DF2880">
        <w:rPr>
          <w:rFonts w:hint="eastAsia"/>
        </w:rPr>
        <w:t>王忠军</w:t>
      </w:r>
      <w:r w:rsidRPr="00DF2880">
        <w:rPr>
          <w:rFonts w:hint="eastAsia"/>
        </w:rPr>
        <w:t>,</w:t>
      </w:r>
      <w:r w:rsidRPr="00DF2880">
        <w:rPr>
          <w:rFonts w:hint="eastAsia"/>
        </w:rPr>
        <w:t>王小宇</w:t>
      </w:r>
      <w:r w:rsidRPr="00DF2880">
        <w:rPr>
          <w:rFonts w:hint="eastAsia"/>
        </w:rPr>
        <w:t>,</w:t>
      </w:r>
      <w:r w:rsidRPr="00DF2880">
        <w:rPr>
          <w:rFonts w:hint="eastAsia"/>
        </w:rPr>
        <w:t>朱守真</w:t>
      </w:r>
      <w:r w:rsidRPr="00DF2880">
        <w:rPr>
          <w:rFonts w:hint="eastAsia"/>
        </w:rPr>
        <w:t>.</w:t>
      </w:r>
      <w:r w:rsidRPr="00DF2880">
        <w:rPr>
          <w:rFonts w:hint="eastAsia"/>
        </w:rPr>
        <w:t>微电网平滑切换控制方法及策略</w:t>
      </w:r>
      <w:r w:rsidRPr="00DF2880">
        <w:rPr>
          <w:rFonts w:hint="eastAsia"/>
        </w:rPr>
        <w:t>[J].</w:t>
      </w:r>
      <w:r w:rsidRPr="00DF2880">
        <w:rPr>
          <w:rFonts w:hint="eastAsia"/>
        </w:rPr>
        <w:t>电力系统自动化</w:t>
      </w:r>
      <w:r w:rsidRPr="00DF2880">
        <w:rPr>
          <w:rFonts w:hint="eastAsia"/>
        </w:rPr>
        <w:t>,2011,35(18):17-24.</w:t>
      </w:r>
    </w:p>
    <w:p w14:paraId="61170547" w14:textId="76CDE83C" w:rsidR="00BE0B34" w:rsidRPr="00DF2880" w:rsidRDefault="00564504" w:rsidP="00EE59F9">
      <w:pPr>
        <w:pStyle w:val="21"/>
        <w:ind w:left="480" w:hangingChars="200" w:hanging="480"/>
      </w:pPr>
      <w:r w:rsidRPr="00DF2880">
        <w:t>[4</w:t>
      </w:r>
      <w:proofErr w:type="gramStart"/>
      <w:r w:rsidRPr="00DF2880">
        <w:t>]</w:t>
      </w:r>
      <w:r w:rsidR="00EE59F9">
        <w:t xml:space="preserve">  </w:t>
      </w:r>
      <w:r w:rsidR="00BE0B34" w:rsidRPr="00DF2880">
        <w:t>Wang</w:t>
      </w:r>
      <w:proofErr w:type="gramEnd"/>
      <w:r w:rsidR="00BE0B34" w:rsidRPr="00DF2880">
        <w:t xml:space="preserve">, C., Li, X., Guo, L. et al. A seamless operation mode transition control strategy for a microgrid based on master-slave control. Sci. China Technol. Sci. 55, 1644–1654 (2012). </w:t>
      </w:r>
    </w:p>
    <w:p w14:paraId="64EA6E2D" w14:textId="533203A2" w:rsidR="00564504" w:rsidRPr="00DF2880" w:rsidRDefault="00564504" w:rsidP="00EE59F9">
      <w:pPr>
        <w:pStyle w:val="21"/>
        <w:ind w:left="480" w:hangingChars="200" w:hanging="480"/>
      </w:pPr>
      <w:r w:rsidRPr="00DF2880">
        <w:rPr>
          <w:rFonts w:hint="eastAsia"/>
        </w:rPr>
        <w:t>[</w:t>
      </w:r>
      <w:r w:rsidR="00C66F71" w:rsidRPr="00DF2880">
        <w:t>5</w:t>
      </w:r>
      <w:r w:rsidRPr="00DF2880">
        <w:rPr>
          <w:rFonts w:hint="eastAsia"/>
        </w:rPr>
        <w:t>]</w:t>
      </w:r>
      <w:r w:rsidR="00EE59F9">
        <w:t xml:space="preserve">  </w:t>
      </w:r>
      <w:r w:rsidRPr="00DF2880">
        <w:rPr>
          <w:rFonts w:hint="eastAsia"/>
        </w:rPr>
        <w:t>陈杰</w:t>
      </w:r>
      <w:r w:rsidRPr="00DF2880">
        <w:rPr>
          <w:rFonts w:hint="eastAsia"/>
        </w:rPr>
        <w:t>,</w:t>
      </w:r>
      <w:r w:rsidRPr="00DF2880">
        <w:rPr>
          <w:rFonts w:hint="eastAsia"/>
        </w:rPr>
        <w:t>陈新</w:t>
      </w:r>
      <w:r w:rsidRPr="00DF2880">
        <w:rPr>
          <w:rFonts w:hint="eastAsia"/>
        </w:rPr>
        <w:t>,</w:t>
      </w:r>
      <w:r w:rsidRPr="00DF2880">
        <w:rPr>
          <w:rFonts w:hint="eastAsia"/>
        </w:rPr>
        <w:t>冯志阳</w:t>
      </w:r>
      <w:r w:rsidRPr="00DF2880">
        <w:rPr>
          <w:rFonts w:hint="eastAsia"/>
        </w:rPr>
        <w:t>,</w:t>
      </w:r>
      <w:r w:rsidRPr="00DF2880">
        <w:rPr>
          <w:rFonts w:hint="eastAsia"/>
        </w:rPr>
        <w:t>龚春英</w:t>
      </w:r>
      <w:r w:rsidRPr="00DF2880">
        <w:rPr>
          <w:rFonts w:hint="eastAsia"/>
        </w:rPr>
        <w:t>,</w:t>
      </w:r>
      <w:r w:rsidRPr="00DF2880">
        <w:rPr>
          <w:rFonts w:hint="eastAsia"/>
        </w:rPr>
        <w:t>严仰光</w:t>
      </w:r>
      <w:r w:rsidRPr="00DF2880">
        <w:rPr>
          <w:rFonts w:hint="eastAsia"/>
        </w:rPr>
        <w:t>.</w:t>
      </w:r>
      <w:proofErr w:type="gramStart"/>
      <w:r w:rsidRPr="00DF2880">
        <w:rPr>
          <w:rFonts w:hint="eastAsia"/>
        </w:rPr>
        <w:t>微网系统</w:t>
      </w:r>
      <w:proofErr w:type="gramEnd"/>
      <w:r w:rsidRPr="00DF2880">
        <w:rPr>
          <w:rFonts w:hint="eastAsia"/>
        </w:rPr>
        <w:t>并网</w:t>
      </w:r>
      <w:r w:rsidRPr="00DF2880">
        <w:rPr>
          <w:rFonts w:hint="eastAsia"/>
        </w:rPr>
        <w:t>/</w:t>
      </w:r>
      <w:r w:rsidRPr="00DF2880">
        <w:rPr>
          <w:rFonts w:hint="eastAsia"/>
        </w:rPr>
        <w:t>孤岛运行模式无缝切换控制策略</w:t>
      </w:r>
      <w:r w:rsidRPr="00DF2880">
        <w:rPr>
          <w:rFonts w:hint="eastAsia"/>
        </w:rPr>
        <w:t>[J].</w:t>
      </w:r>
      <w:r w:rsidRPr="00DF2880">
        <w:rPr>
          <w:rFonts w:hint="eastAsia"/>
        </w:rPr>
        <w:t>中国电机工程学报</w:t>
      </w:r>
      <w:r w:rsidRPr="00DF2880">
        <w:rPr>
          <w:rFonts w:hint="eastAsia"/>
        </w:rPr>
        <w:t>,2014,34(19):</w:t>
      </w:r>
      <w:proofErr w:type="gramStart"/>
      <w:r w:rsidRPr="00DF2880">
        <w:rPr>
          <w:rFonts w:hint="eastAsia"/>
        </w:rPr>
        <w:t>3089-3097.DOI:10.13334/j.0258-8013.pcsee</w:t>
      </w:r>
      <w:proofErr w:type="gramEnd"/>
      <w:r w:rsidRPr="00DF2880">
        <w:rPr>
          <w:rFonts w:hint="eastAsia"/>
        </w:rPr>
        <w:t>.2014.19.007.</w:t>
      </w:r>
    </w:p>
    <w:p w14:paraId="71D1C460" w14:textId="74E97D9D" w:rsidR="003E4C72" w:rsidRPr="00DF2880" w:rsidRDefault="003E4C72" w:rsidP="00EE59F9">
      <w:pPr>
        <w:pStyle w:val="21"/>
        <w:ind w:left="480" w:hangingChars="200" w:hanging="480"/>
      </w:pPr>
      <w:r w:rsidRPr="00DF2880">
        <w:t>[6</w:t>
      </w:r>
      <w:proofErr w:type="gramStart"/>
      <w:r w:rsidRPr="00DF2880">
        <w:t>]</w:t>
      </w:r>
      <w:r w:rsidR="00EE59F9">
        <w:t xml:space="preserve">  </w:t>
      </w:r>
      <w:r w:rsidRPr="00DF2880">
        <w:t>J.</w:t>
      </w:r>
      <w:proofErr w:type="gramEnd"/>
      <w:r w:rsidRPr="00DF2880">
        <w:t xml:space="preserve"> </w:t>
      </w:r>
      <w:proofErr w:type="spellStart"/>
      <w:r w:rsidRPr="00DF2880">
        <w:t>Rocabert</w:t>
      </w:r>
      <w:proofErr w:type="spellEnd"/>
      <w:r w:rsidRPr="00DF2880">
        <w:t xml:space="preserve">, G. M. S. Azevedo, A. Luna, J. M. Guerrero, J. I. Candela and P. Rodríguez, "Intelligent Connection Agent for Three-Phase Grid-Connected Microgrids," in IEEE Transactions on Power Electronics, vol. 26, no. 10, pp. 2993-3005, Oct. 2011, </w:t>
      </w:r>
      <w:proofErr w:type="spellStart"/>
      <w:r w:rsidRPr="00DF2880">
        <w:t>doi</w:t>
      </w:r>
      <w:proofErr w:type="spellEnd"/>
      <w:r w:rsidRPr="00DF2880">
        <w:t>: 10.1109/TPEL.2011.2116126.</w:t>
      </w:r>
    </w:p>
    <w:p w14:paraId="74CD079F" w14:textId="0703FD3F" w:rsidR="009334C5" w:rsidRPr="00DF2880" w:rsidRDefault="009334C5" w:rsidP="00EE59F9">
      <w:pPr>
        <w:pStyle w:val="21"/>
        <w:ind w:left="480" w:hangingChars="200" w:hanging="480"/>
      </w:pPr>
      <w:r w:rsidRPr="00DF2880">
        <w:rPr>
          <w:rFonts w:hint="eastAsia"/>
        </w:rPr>
        <w:t>[</w:t>
      </w:r>
      <w:r w:rsidR="00C66F71" w:rsidRPr="00DF2880">
        <w:t>7</w:t>
      </w:r>
      <w:r w:rsidRPr="00DF2880">
        <w:rPr>
          <w:rFonts w:hint="eastAsia"/>
        </w:rPr>
        <w:t>]</w:t>
      </w:r>
      <w:r w:rsidR="00EE59F9">
        <w:t xml:space="preserve">  </w:t>
      </w:r>
      <w:r w:rsidRPr="00DF2880">
        <w:rPr>
          <w:rFonts w:hint="eastAsia"/>
        </w:rPr>
        <w:t>王先为</w:t>
      </w:r>
      <w:r w:rsidRPr="00DF2880">
        <w:rPr>
          <w:rFonts w:hint="eastAsia"/>
        </w:rPr>
        <w:t>,</w:t>
      </w:r>
      <w:r w:rsidRPr="00DF2880">
        <w:rPr>
          <w:rFonts w:hint="eastAsia"/>
        </w:rPr>
        <w:t>卓放</w:t>
      </w:r>
      <w:r w:rsidRPr="00DF2880">
        <w:rPr>
          <w:rFonts w:hint="eastAsia"/>
        </w:rPr>
        <w:t>,</w:t>
      </w:r>
      <w:r w:rsidRPr="00DF2880">
        <w:rPr>
          <w:rFonts w:hint="eastAsia"/>
        </w:rPr>
        <w:t>杨美娟</w:t>
      </w:r>
      <w:r w:rsidRPr="00DF2880">
        <w:rPr>
          <w:rFonts w:hint="eastAsia"/>
        </w:rPr>
        <w:t>.</w:t>
      </w:r>
      <w:r w:rsidRPr="00DF2880">
        <w:rPr>
          <w:rFonts w:hint="eastAsia"/>
        </w:rPr>
        <w:t>交</w:t>
      </w:r>
      <w:proofErr w:type="gramStart"/>
      <w:r w:rsidRPr="00DF2880">
        <w:rPr>
          <w:rFonts w:hint="eastAsia"/>
        </w:rPr>
        <w:t>直流微网</w:t>
      </w:r>
      <w:proofErr w:type="gramEnd"/>
      <w:r w:rsidRPr="00DF2880">
        <w:rPr>
          <w:rFonts w:hint="eastAsia"/>
        </w:rPr>
        <w:t>PCC</w:t>
      </w:r>
      <w:r w:rsidRPr="00DF2880">
        <w:rPr>
          <w:rFonts w:hint="eastAsia"/>
        </w:rPr>
        <w:t>无缝切换控制策略研究</w:t>
      </w:r>
      <w:r w:rsidRPr="00DF2880">
        <w:rPr>
          <w:rFonts w:hint="eastAsia"/>
        </w:rPr>
        <w:t>[J].</w:t>
      </w:r>
      <w:r w:rsidRPr="00DF2880">
        <w:rPr>
          <w:rFonts w:hint="eastAsia"/>
        </w:rPr>
        <w:t>电力电子技术</w:t>
      </w:r>
      <w:r w:rsidRPr="00DF2880">
        <w:rPr>
          <w:rFonts w:hint="eastAsia"/>
        </w:rPr>
        <w:t>,2012,46(08):1-3.</w:t>
      </w:r>
    </w:p>
    <w:p w14:paraId="14716EBB" w14:textId="798DA502" w:rsidR="009334C5" w:rsidRPr="00DF2880" w:rsidRDefault="00DE7D84" w:rsidP="00EE59F9">
      <w:pPr>
        <w:pStyle w:val="21"/>
        <w:ind w:left="480" w:hangingChars="200" w:hanging="480"/>
      </w:pPr>
      <w:r w:rsidRPr="00DF2880">
        <w:t>[8</w:t>
      </w:r>
      <w:proofErr w:type="gramStart"/>
      <w:r w:rsidRPr="00DF2880">
        <w:t>]</w:t>
      </w:r>
      <w:r w:rsidR="00EE59F9">
        <w:t xml:space="preserve">  </w:t>
      </w:r>
      <w:r w:rsidRPr="00DF2880">
        <w:t>I.</w:t>
      </w:r>
      <w:proofErr w:type="gramEnd"/>
      <w:r w:rsidRPr="00DF2880">
        <w:t xml:space="preserve"> J. Balaguer, Q. Lei, S. Yang, U. </w:t>
      </w:r>
      <w:proofErr w:type="spellStart"/>
      <w:r w:rsidRPr="00DF2880">
        <w:t>Supatti</w:t>
      </w:r>
      <w:proofErr w:type="spellEnd"/>
      <w:r w:rsidRPr="00DF2880">
        <w:t xml:space="preserve"> and F. Z. Peng, "Control for Grid-Connected and Intentional Islanding Operations of Distributed Power Generation," in IEEE Transactions on Industrial Electronics, vol. 58, no. 1, pp. 147-157, Jan. 2011, </w:t>
      </w:r>
      <w:proofErr w:type="spellStart"/>
      <w:r w:rsidRPr="00DF2880">
        <w:t>doi</w:t>
      </w:r>
      <w:proofErr w:type="spellEnd"/>
      <w:r w:rsidRPr="00DF2880">
        <w:t>: 10.1109/TIE.2010.2049709.</w:t>
      </w:r>
    </w:p>
    <w:p w14:paraId="65914A8E" w14:textId="414A084E" w:rsidR="009334C5" w:rsidRPr="00DF2880" w:rsidRDefault="009334C5" w:rsidP="00EE59F9">
      <w:pPr>
        <w:pStyle w:val="21"/>
        <w:ind w:left="480" w:hangingChars="200" w:hanging="480"/>
      </w:pPr>
      <w:r w:rsidRPr="00DF2880">
        <w:rPr>
          <w:rFonts w:hint="eastAsia"/>
        </w:rPr>
        <w:t>[</w:t>
      </w:r>
      <w:r w:rsidRPr="00DF2880">
        <w:t>9</w:t>
      </w:r>
      <w:r w:rsidRPr="00DF2880">
        <w:rPr>
          <w:rFonts w:hint="eastAsia"/>
        </w:rPr>
        <w:t>]</w:t>
      </w:r>
      <w:r w:rsidR="00EE59F9">
        <w:t xml:space="preserve">  </w:t>
      </w:r>
      <w:r w:rsidRPr="00DF2880">
        <w:rPr>
          <w:rFonts w:hint="eastAsia"/>
        </w:rPr>
        <w:t>张纯</w:t>
      </w:r>
      <w:r w:rsidRPr="00DF2880">
        <w:rPr>
          <w:rFonts w:hint="eastAsia"/>
        </w:rPr>
        <w:t>,</w:t>
      </w:r>
      <w:r w:rsidRPr="00DF2880">
        <w:rPr>
          <w:rFonts w:hint="eastAsia"/>
        </w:rPr>
        <w:t>陈民铀</w:t>
      </w:r>
      <w:r w:rsidRPr="00DF2880">
        <w:rPr>
          <w:rFonts w:hint="eastAsia"/>
        </w:rPr>
        <w:t>,</w:t>
      </w:r>
      <w:proofErr w:type="gramStart"/>
      <w:r w:rsidRPr="00DF2880">
        <w:rPr>
          <w:rFonts w:hint="eastAsia"/>
        </w:rPr>
        <w:t>王振存</w:t>
      </w:r>
      <w:proofErr w:type="gramEnd"/>
      <w:r w:rsidRPr="00DF2880">
        <w:rPr>
          <w:rFonts w:hint="eastAsia"/>
        </w:rPr>
        <w:t>.</w:t>
      </w:r>
      <w:proofErr w:type="gramStart"/>
      <w:r w:rsidRPr="00DF2880">
        <w:rPr>
          <w:rFonts w:hint="eastAsia"/>
        </w:rPr>
        <w:t>微网运行</w:t>
      </w:r>
      <w:proofErr w:type="gramEnd"/>
      <w:r w:rsidRPr="00DF2880">
        <w:rPr>
          <w:rFonts w:hint="eastAsia"/>
        </w:rPr>
        <w:t>模式平滑切换的控制策略研究</w:t>
      </w:r>
      <w:r w:rsidRPr="00DF2880">
        <w:rPr>
          <w:rFonts w:hint="eastAsia"/>
        </w:rPr>
        <w:t>[J].</w:t>
      </w:r>
      <w:r w:rsidRPr="00DF2880">
        <w:rPr>
          <w:rFonts w:hint="eastAsia"/>
        </w:rPr>
        <w:t>电力系统保护与控制</w:t>
      </w:r>
      <w:r w:rsidRPr="00DF2880">
        <w:rPr>
          <w:rFonts w:hint="eastAsia"/>
        </w:rPr>
        <w:t>,2011,39(20):1-5+10.</w:t>
      </w:r>
    </w:p>
    <w:p w14:paraId="62BF1E69" w14:textId="1003BEDC" w:rsidR="00C66F71" w:rsidRPr="00DF2880" w:rsidRDefault="00C66F71" w:rsidP="00EE59F9">
      <w:pPr>
        <w:pStyle w:val="21"/>
        <w:ind w:left="480" w:hangingChars="200" w:hanging="480"/>
      </w:pPr>
      <w:r w:rsidRPr="00DF2880">
        <w:rPr>
          <w:rFonts w:hint="eastAsia"/>
        </w:rPr>
        <w:t>[</w:t>
      </w:r>
      <w:r w:rsidRPr="00DF2880">
        <w:t xml:space="preserve">10] A. </w:t>
      </w:r>
      <w:proofErr w:type="spellStart"/>
      <w:r w:rsidRPr="00DF2880">
        <w:t>Kahrobaeian</w:t>
      </w:r>
      <w:proofErr w:type="spellEnd"/>
      <w:r w:rsidRPr="00DF2880">
        <w:t xml:space="preserve"> and Y. A. I. Mohamed, "Interactive Distributed Generation Interface for Flexible Micro-Grid Operation in Smart Distribution Systems," in IEEE Transactions on Sustainable Energy, vol. 3, no. 2, pp. 295-305, April 2012, </w:t>
      </w:r>
      <w:proofErr w:type="spellStart"/>
      <w:r w:rsidRPr="00DF2880">
        <w:t>doi</w:t>
      </w:r>
      <w:proofErr w:type="spellEnd"/>
      <w:r w:rsidRPr="00DF2880">
        <w:t>: 10.1109/TSTE.2011.2178045.</w:t>
      </w:r>
    </w:p>
    <w:p w14:paraId="7B84A6B3" w14:textId="4EB56D52" w:rsidR="00C66F71" w:rsidRPr="00DF2880" w:rsidRDefault="00C66F71" w:rsidP="00EE59F9">
      <w:pPr>
        <w:pStyle w:val="21"/>
        <w:ind w:left="480" w:hangingChars="200" w:hanging="480"/>
      </w:pPr>
      <w:r w:rsidRPr="00DF2880">
        <w:rPr>
          <w:rFonts w:hint="eastAsia"/>
        </w:rPr>
        <w:t>[1</w:t>
      </w:r>
      <w:r w:rsidRPr="00DF2880">
        <w:t>1</w:t>
      </w:r>
      <w:r w:rsidRPr="00DF2880">
        <w:rPr>
          <w:rFonts w:hint="eastAsia"/>
        </w:rPr>
        <w:t>]</w:t>
      </w:r>
      <w:r w:rsidR="00EE59F9">
        <w:t xml:space="preserve"> </w:t>
      </w:r>
      <w:proofErr w:type="gramStart"/>
      <w:r w:rsidRPr="00DF2880">
        <w:rPr>
          <w:rFonts w:hint="eastAsia"/>
        </w:rPr>
        <w:t>唐西胜</w:t>
      </w:r>
      <w:proofErr w:type="gramEnd"/>
      <w:r w:rsidRPr="00DF2880">
        <w:rPr>
          <w:rFonts w:hint="eastAsia"/>
        </w:rPr>
        <w:t>,</w:t>
      </w:r>
      <w:r w:rsidRPr="00DF2880">
        <w:rPr>
          <w:rFonts w:hint="eastAsia"/>
        </w:rPr>
        <w:t>邓卫</w:t>
      </w:r>
      <w:r w:rsidRPr="00DF2880">
        <w:rPr>
          <w:rFonts w:hint="eastAsia"/>
        </w:rPr>
        <w:t>,</w:t>
      </w:r>
      <w:proofErr w:type="gramStart"/>
      <w:r w:rsidRPr="00DF2880">
        <w:rPr>
          <w:rFonts w:hint="eastAsia"/>
        </w:rPr>
        <w:t>齐智平</w:t>
      </w:r>
      <w:proofErr w:type="gramEnd"/>
      <w:r w:rsidRPr="00DF2880">
        <w:rPr>
          <w:rFonts w:hint="eastAsia"/>
        </w:rPr>
        <w:t>.</w:t>
      </w:r>
      <w:r w:rsidRPr="00DF2880">
        <w:rPr>
          <w:rFonts w:hint="eastAsia"/>
        </w:rPr>
        <w:t>基于储能</w:t>
      </w:r>
      <w:proofErr w:type="gramStart"/>
      <w:r w:rsidRPr="00DF2880">
        <w:rPr>
          <w:rFonts w:hint="eastAsia"/>
        </w:rPr>
        <w:t>的微网并网</w:t>
      </w:r>
      <w:proofErr w:type="gramEnd"/>
      <w:r w:rsidRPr="00DF2880">
        <w:rPr>
          <w:rFonts w:hint="eastAsia"/>
        </w:rPr>
        <w:t>/</w:t>
      </w:r>
      <w:proofErr w:type="gramStart"/>
      <w:r w:rsidRPr="00DF2880">
        <w:rPr>
          <w:rFonts w:hint="eastAsia"/>
        </w:rPr>
        <w:t>离网无缝</w:t>
      </w:r>
      <w:proofErr w:type="gramEnd"/>
      <w:r w:rsidRPr="00DF2880">
        <w:rPr>
          <w:rFonts w:hint="eastAsia"/>
        </w:rPr>
        <w:t>切换技术</w:t>
      </w:r>
      <w:r w:rsidRPr="00DF2880">
        <w:rPr>
          <w:rFonts w:hint="eastAsia"/>
        </w:rPr>
        <w:t>[J].</w:t>
      </w:r>
      <w:r w:rsidRPr="00DF2880">
        <w:rPr>
          <w:rFonts w:hint="eastAsia"/>
        </w:rPr>
        <w:t>电工技术学报</w:t>
      </w:r>
      <w:r w:rsidRPr="00DF2880">
        <w:rPr>
          <w:rFonts w:hint="eastAsia"/>
        </w:rPr>
        <w:t>,2011,26(S1):</w:t>
      </w:r>
      <w:proofErr w:type="gramStart"/>
      <w:r w:rsidRPr="00DF2880">
        <w:rPr>
          <w:rFonts w:hint="eastAsia"/>
        </w:rPr>
        <w:t>279-284.DOI:10.19595/j.cnki.1000-6753.tces</w:t>
      </w:r>
      <w:proofErr w:type="gramEnd"/>
      <w:r w:rsidRPr="00DF2880">
        <w:rPr>
          <w:rFonts w:hint="eastAsia"/>
        </w:rPr>
        <w:t>.2011.s1.046.</w:t>
      </w:r>
    </w:p>
    <w:p w14:paraId="6260ADEB" w14:textId="4D55E352" w:rsidR="00C66F71" w:rsidRPr="00DF2880" w:rsidRDefault="00C66F71" w:rsidP="00DF2880">
      <w:pPr>
        <w:pStyle w:val="21"/>
        <w:ind w:left="480" w:hangingChars="200" w:hanging="480"/>
      </w:pPr>
      <w:r w:rsidRPr="00DF2880">
        <w:lastRenderedPageBreak/>
        <w:t>[</w:t>
      </w:r>
      <w:proofErr w:type="gramStart"/>
      <w:r w:rsidRPr="00DF2880">
        <w:t>12]Y.</w:t>
      </w:r>
      <w:proofErr w:type="gramEnd"/>
      <w:r w:rsidRPr="00DF2880">
        <w:t xml:space="preserve"> Li and Y. W. Li, "Power Management of Inverter Interfaced Autonomous Microgrid Based on Virtual Frequency-Voltage Frame," in IEEE Transactions on Smart Grid, vol. 2, no. 1, pp. 30-40, March 2011, </w:t>
      </w:r>
      <w:proofErr w:type="spellStart"/>
      <w:r w:rsidRPr="00DF2880">
        <w:t>doi</w:t>
      </w:r>
      <w:proofErr w:type="spellEnd"/>
      <w:r w:rsidRPr="00DF2880">
        <w:t>: 10.1109/TSG.2010.2095046.</w:t>
      </w:r>
    </w:p>
    <w:sectPr w:rsidR="00C66F71" w:rsidRPr="00DF2880" w:rsidSect="00D310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C6373" w14:textId="77777777" w:rsidR="00EF1B0B" w:rsidRDefault="00EF1B0B" w:rsidP="00503B22">
      <w:r>
        <w:separator/>
      </w:r>
    </w:p>
    <w:p w14:paraId="435FF1F1" w14:textId="77777777" w:rsidR="00EF1B0B" w:rsidRDefault="00EF1B0B"/>
  </w:endnote>
  <w:endnote w:type="continuationSeparator" w:id="0">
    <w:p w14:paraId="4B85D9DA" w14:textId="77777777" w:rsidR="00EF1B0B" w:rsidRDefault="00EF1B0B" w:rsidP="00503B22">
      <w:r>
        <w:continuationSeparator/>
      </w:r>
    </w:p>
    <w:p w14:paraId="69036280" w14:textId="77777777" w:rsidR="00EF1B0B" w:rsidRDefault="00EF1B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545C" w14:textId="59E965C1" w:rsidR="002A6943" w:rsidRPr="00D31017" w:rsidRDefault="002A6943" w:rsidP="0069358F">
    <w:pPr>
      <w:pStyle w:val="af0"/>
      <w:jc w:val="center"/>
      <w:rPr>
        <w:rFonts w:ascii="Times New Roman" w:hAnsi="Times New Roman" w:cs="Times New Roman"/>
        <w:color w:val="0D0D0D" w:themeColor="text1" w:themeTint="F2"/>
        <w:sz w:val="21"/>
        <w:szCs w:val="21"/>
      </w:rPr>
    </w:pPr>
    <w:r w:rsidRPr="00D31017">
      <w:rPr>
        <w:rFonts w:ascii="Times New Roman" w:hAnsi="Times New Roman" w:cs="Times New Roman"/>
        <w:color w:val="0D0D0D" w:themeColor="text1" w:themeTint="F2"/>
        <w:sz w:val="21"/>
        <w:szCs w:val="21"/>
      </w:rPr>
      <w:fldChar w:fldCharType="begin"/>
    </w:r>
    <w:r w:rsidRPr="00D31017">
      <w:rPr>
        <w:rFonts w:ascii="Times New Roman" w:hAnsi="Times New Roman" w:cs="Times New Roman"/>
        <w:color w:val="0D0D0D" w:themeColor="text1" w:themeTint="F2"/>
        <w:sz w:val="21"/>
        <w:szCs w:val="21"/>
      </w:rPr>
      <w:instrText>PAGE   \* MERGEFORMAT</w:instrText>
    </w:r>
    <w:r w:rsidRPr="00D31017">
      <w:rPr>
        <w:rFonts w:ascii="Times New Roman" w:hAnsi="Times New Roman" w:cs="Times New Roman"/>
        <w:color w:val="0D0D0D" w:themeColor="text1" w:themeTint="F2"/>
        <w:sz w:val="21"/>
        <w:szCs w:val="21"/>
      </w:rPr>
      <w:fldChar w:fldCharType="separate"/>
    </w:r>
    <w:r w:rsidRPr="00134732">
      <w:rPr>
        <w:rFonts w:ascii="Times New Roman" w:hAnsi="Times New Roman" w:cs="Times New Roman"/>
        <w:noProof/>
        <w:color w:val="0D0D0D" w:themeColor="text1" w:themeTint="F2"/>
        <w:sz w:val="21"/>
        <w:szCs w:val="21"/>
        <w:lang w:val="zh-CN"/>
      </w:rPr>
      <w:t>52</w:t>
    </w:r>
    <w:r w:rsidRPr="00D31017">
      <w:rPr>
        <w:rFonts w:ascii="Times New Roman" w:hAnsi="Times New Roman" w:cs="Times New Roman"/>
        <w:color w:val="0D0D0D" w:themeColor="text1" w:themeTint="F2"/>
        <w:sz w:val="21"/>
        <w:szCs w:val="21"/>
      </w:rPr>
      <w:fldChar w:fldCharType="end"/>
    </w:r>
  </w:p>
  <w:p w14:paraId="308D9A93" w14:textId="77777777" w:rsidR="002A6943" w:rsidRDefault="002A6943">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6934F" w14:textId="77777777" w:rsidR="00EF1B0B" w:rsidRDefault="00EF1B0B" w:rsidP="00503B22">
      <w:r>
        <w:separator/>
      </w:r>
    </w:p>
    <w:p w14:paraId="105E1631" w14:textId="77777777" w:rsidR="00EF1B0B" w:rsidRDefault="00EF1B0B"/>
  </w:footnote>
  <w:footnote w:type="continuationSeparator" w:id="0">
    <w:p w14:paraId="28187832" w14:textId="77777777" w:rsidR="00EF1B0B" w:rsidRDefault="00EF1B0B" w:rsidP="00503B22">
      <w:r>
        <w:continuationSeparator/>
      </w:r>
    </w:p>
    <w:p w14:paraId="4DC7DDA5" w14:textId="77777777" w:rsidR="00EF1B0B" w:rsidRDefault="00EF1B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8335D"/>
    <w:multiLevelType w:val="hybridMultilevel"/>
    <w:tmpl w:val="11680C8C"/>
    <w:lvl w:ilvl="0" w:tplc="0388D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EF441C"/>
    <w:multiLevelType w:val="hybridMultilevel"/>
    <w:tmpl w:val="574219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C785B6A"/>
    <w:multiLevelType w:val="hybridMultilevel"/>
    <w:tmpl w:val="7100AA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3F2E77"/>
    <w:multiLevelType w:val="hybridMultilevel"/>
    <w:tmpl w:val="01AA4E56"/>
    <w:lvl w:ilvl="0" w:tplc="F940A88E">
      <w:start w:val="1"/>
      <w:numFmt w:val="japaneseCounting"/>
      <w:lvlText w:val="第%1章"/>
      <w:lvlJc w:val="left"/>
      <w:pPr>
        <w:ind w:left="1215" w:hanging="12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D3598B"/>
    <w:multiLevelType w:val="hybridMultilevel"/>
    <w:tmpl w:val="FC68DC28"/>
    <w:lvl w:ilvl="0" w:tplc="EC0C06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5F42B9"/>
    <w:multiLevelType w:val="hybridMultilevel"/>
    <w:tmpl w:val="2A9E7B68"/>
    <w:lvl w:ilvl="0" w:tplc="0388D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0843764"/>
    <w:multiLevelType w:val="hybridMultilevel"/>
    <w:tmpl w:val="71DA5A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7EC6F0C"/>
    <w:multiLevelType w:val="hybridMultilevel"/>
    <w:tmpl w:val="5D867810"/>
    <w:lvl w:ilvl="0" w:tplc="CE9E06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545B5B"/>
    <w:multiLevelType w:val="multilevel"/>
    <w:tmpl w:val="1DD864C4"/>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668121F1"/>
    <w:multiLevelType w:val="hybridMultilevel"/>
    <w:tmpl w:val="E09676B2"/>
    <w:lvl w:ilvl="0" w:tplc="D77E929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6CE211E"/>
    <w:multiLevelType w:val="hybridMultilevel"/>
    <w:tmpl w:val="DBF606E6"/>
    <w:lvl w:ilvl="0" w:tplc="64C68C1E">
      <w:start w:val="1"/>
      <w:numFmt w:val="decimal"/>
      <w:lvlText w:val="第%1章"/>
      <w:lvlJc w:val="left"/>
      <w:pPr>
        <w:ind w:left="1756" w:hanging="1116"/>
      </w:pPr>
      <w:rPr>
        <w:rFonts w:ascii="Times New Roman" w:hAnsi="Times New Roman" w:cs="Times New Roman"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7F3A3B6D"/>
    <w:multiLevelType w:val="hybridMultilevel"/>
    <w:tmpl w:val="93A2491E"/>
    <w:lvl w:ilvl="0" w:tplc="BA2009F6">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16cid:durableId="1719163725">
    <w:abstractNumId w:val="3"/>
  </w:num>
  <w:num w:numId="2" w16cid:durableId="344867393">
    <w:abstractNumId w:val="9"/>
  </w:num>
  <w:num w:numId="3" w16cid:durableId="251163047">
    <w:abstractNumId w:val="4"/>
  </w:num>
  <w:num w:numId="4" w16cid:durableId="464542139">
    <w:abstractNumId w:val="5"/>
  </w:num>
  <w:num w:numId="5" w16cid:durableId="533082363">
    <w:abstractNumId w:val="0"/>
  </w:num>
  <w:num w:numId="6" w16cid:durableId="1110392632">
    <w:abstractNumId w:val="8"/>
  </w:num>
  <w:num w:numId="7" w16cid:durableId="1728334855">
    <w:abstractNumId w:val="7"/>
  </w:num>
  <w:num w:numId="8" w16cid:durableId="2016225926">
    <w:abstractNumId w:val="2"/>
  </w:num>
  <w:num w:numId="9" w16cid:durableId="393890056">
    <w:abstractNumId w:val="1"/>
  </w:num>
  <w:num w:numId="10" w16cid:durableId="1568954368">
    <w:abstractNumId w:val="6"/>
  </w:num>
  <w:num w:numId="11" w16cid:durableId="1850022128">
    <w:abstractNumId w:val="11"/>
  </w:num>
  <w:num w:numId="12" w16cid:durableId="18861344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099"/>
    <w:rsid w:val="00000302"/>
    <w:rsid w:val="00000DF5"/>
    <w:rsid w:val="000010A2"/>
    <w:rsid w:val="00001862"/>
    <w:rsid w:val="000020C2"/>
    <w:rsid w:val="0000414B"/>
    <w:rsid w:val="000059F6"/>
    <w:rsid w:val="00007827"/>
    <w:rsid w:val="00013D29"/>
    <w:rsid w:val="000144CF"/>
    <w:rsid w:val="00015474"/>
    <w:rsid w:val="0001644D"/>
    <w:rsid w:val="00016528"/>
    <w:rsid w:val="00016565"/>
    <w:rsid w:val="00017A35"/>
    <w:rsid w:val="00020258"/>
    <w:rsid w:val="00020C50"/>
    <w:rsid w:val="000212F8"/>
    <w:rsid w:val="0002146F"/>
    <w:rsid w:val="000219F0"/>
    <w:rsid w:val="00022ADD"/>
    <w:rsid w:val="00027208"/>
    <w:rsid w:val="0002770E"/>
    <w:rsid w:val="00027EDD"/>
    <w:rsid w:val="0003013B"/>
    <w:rsid w:val="00030DB2"/>
    <w:rsid w:val="00031E24"/>
    <w:rsid w:val="00035772"/>
    <w:rsid w:val="00037601"/>
    <w:rsid w:val="00042351"/>
    <w:rsid w:val="0004441F"/>
    <w:rsid w:val="00045ECD"/>
    <w:rsid w:val="00046665"/>
    <w:rsid w:val="00047C29"/>
    <w:rsid w:val="00050088"/>
    <w:rsid w:val="000508C8"/>
    <w:rsid w:val="00052C1F"/>
    <w:rsid w:val="000538C1"/>
    <w:rsid w:val="00054EB6"/>
    <w:rsid w:val="0005570B"/>
    <w:rsid w:val="0005764D"/>
    <w:rsid w:val="0005785B"/>
    <w:rsid w:val="000637AA"/>
    <w:rsid w:val="00063994"/>
    <w:rsid w:val="000653BE"/>
    <w:rsid w:val="00067792"/>
    <w:rsid w:val="00067F56"/>
    <w:rsid w:val="0007007A"/>
    <w:rsid w:val="00071EEB"/>
    <w:rsid w:val="00075F6B"/>
    <w:rsid w:val="000761E8"/>
    <w:rsid w:val="000762AF"/>
    <w:rsid w:val="00080402"/>
    <w:rsid w:val="00081965"/>
    <w:rsid w:val="00082734"/>
    <w:rsid w:val="00082802"/>
    <w:rsid w:val="00085426"/>
    <w:rsid w:val="00085FE5"/>
    <w:rsid w:val="0008737E"/>
    <w:rsid w:val="00087412"/>
    <w:rsid w:val="00090378"/>
    <w:rsid w:val="00090C73"/>
    <w:rsid w:val="00091385"/>
    <w:rsid w:val="000915EE"/>
    <w:rsid w:val="00091867"/>
    <w:rsid w:val="00091C90"/>
    <w:rsid w:val="000922FE"/>
    <w:rsid w:val="00092862"/>
    <w:rsid w:val="00093EF8"/>
    <w:rsid w:val="000943EE"/>
    <w:rsid w:val="000968BF"/>
    <w:rsid w:val="00097664"/>
    <w:rsid w:val="000A09A9"/>
    <w:rsid w:val="000A3279"/>
    <w:rsid w:val="000A3F80"/>
    <w:rsid w:val="000A68BD"/>
    <w:rsid w:val="000A6B70"/>
    <w:rsid w:val="000A6E05"/>
    <w:rsid w:val="000B0215"/>
    <w:rsid w:val="000B21F2"/>
    <w:rsid w:val="000B2453"/>
    <w:rsid w:val="000B3603"/>
    <w:rsid w:val="000B43DF"/>
    <w:rsid w:val="000B4597"/>
    <w:rsid w:val="000B45C5"/>
    <w:rsid w:val="000B581B"/>
    <w:rsid w:val="000B7886"/>
    <w:rsid w:val="000B7AD4"/>
    <w:rsid w:val="000C1097"/>
    <w:rsid w:val="000C6A22"/>
    <w:rsid w:val="000C6C96"/>
    <w:rsid w:val="000C6FC9"/>
    <w:rsid w:val="000D308A"/>
    <w:rsid w:val="000D3482"/>
    <w:rsid w:val="000D34A8"/>
    <w:rsid w:val="000D42B1"/>
    <w:rsid w:val="000D5B90"/>
    <w:rsid w:val="000D68D7"/>
    <w:rsid w:val="000D6C33"/>
    <w:rsid w:val="000D747F"/>
    <w:rsid w:val="000E21BD"/>
    <w:rsid w:val="000E34FD"/>
    <w:rsid w:val="000E721A"/>
    <w:rsid w:val="000F081E"/>
    <w:rsid w:val="000F0E91"/>
    <w:rsid w:val="000F296D"/>
    <w:rsid w:val="000F2D0E"/>
    <w:rsid w:val="000F3040"/>
    <w:rsid w:val="000F3461"/>
    <w:rsid w:val="000F5542"/>
    <w:rsid w:val="000F68B3"/>
    <w:rsid w:val="000F6CBA"/>
    <w:rsid w:val="000F6F63"/>
    <w:rsid w:val="000F740E"/>
    <w:rsid w:val="000F7FB2"/>
    <w:rsid w:val="001010A7"/>
    <w:rsid w:val="00105637"/>
    <w:rsid w:val="001113D4"/>
    <w:rsid w:val="00111BB1"/>
    <w:rsid w:val="00114AE5"/>
    <w:rsid w:val="00114FEF"/>
    <w:rsid w:val="001158C0"/>
    <w:rsid w:val="00116C57"/>
    <w:rsid w:val="00120BE3"/>
    <w:rsid w:val="00120C39"/>
    <w:rsid w:val="00120E7D"/>
    <w:rsid w:val="00122C26"/>
    <w:rsid w:val="00124AE4"/>
    <w:rsid w:val="00124B90"/>
    <w:rsid w:val="00125793"/>
    <w:rsid w:val="001274CE"/>
    <w:rsid w:val="00127867"/>
    <w:rsid w:val="00127C5D"/>
    <w:rsid w:val="00131241"/>
    <w:rsid w:val="00134732"/>
    <w:rsid w:val="001352E4"/>
    <w:rsid w:val="00135E53"/>
    <w:rsid w:val="0013703B"/>
    <w:rsid w:val="001378D9"/>
    <w:rsid w:val="00137F63"/>
    <w:rsid w:val="00142F6B"/>
    <w:rsid w:val="00143DDF"/>
    <w:rsid w:val="00144CAB"/>
    <w:rsid w:val="001450E3"/>
    <w:rsid w:val="00145955"/>
    <w:rsid w:val="00145A08"/>
    <w:rsid w:val="00154972"/>
    <w:rsid w:val="00156AB0"/>
    <w:rsid w:val="00156ED5"/>
    <w:rsid w:val="00160BD2"/>
    <w:rsid w:val="00161C01"/>
    <w:rsid w:val="00164F57"/>
    <w:rsid w:val="001663E3"/>
    <w:rsid w:val="00166E6B"/>
    <w:rsid w:val="00167A25"/>
    <w:rsid w:val="00167A51"/>
    <w:rsid w:val="00167DF7"/>
    <w:rsid w:val="0017033D"/>
    <w:rsid w:val="001740CD"/>
    <w:rsid w:val="001749AD"/>
    <w:rsid w:val="00177D44"/>
    <w:rsid w:val="001801EE"/>
    <w:rsid w:val="0018200D"/>
    <w:rsid w:val="00182137"/>
    <w:rsid w:val="00185F84"/>
    <w:rsid w:val="0018746F"/>
    <w:rsid w:val="001908D1"/>
    <w:rsid w:val="00192A4C"/>
    <w:rsid w:val="00192E01"/>
    <w:rsid w:val="001934C6"/>
    <w:rsid w:val="00194F2F"/>
    <w:rsid w:val="001952BA"/>
    <w:rsid w:val="00195E78"/>
    <w:rsid w:val="00196317"/>
    <w:rsid w:val="00197E43"/>
    <w:rsid w:val="001A0167"/>
    <w:rsid w:val="001A09AB"/>
    <w:rsid w:val="001A1AC0"/>
    <w:rsid w:val="001A25EC"/>
    <w:rsid w:val="001A2CB2"/>
    <w:rsid w:val="001A362F"/>
    <w:rsid w:val="001A7367"/>
    <w:rsid w:val="001A77EB"/>
    <w:rsid w:val="001B1FAC"/>
    <w:rsid w:val="001B44DB"/>
    <w:rsid w:val="001B4655"/>
    <w:rsid w:val="001B6685"/>
    <w:rsid w:val="001B765E"/>
    <w:rsid w:val="001B76A2"/>
    <w:rsid w:val="001B76EC"/>
    <w:rsid w:val="001C098E"/>
    <w:rsid w:val="001C5337"/>
    <w:rsid w:val="001C5D79"/>
    <w:rsid w:val="001C61A5"/>
    <w:rsid w:val="001C6B63"/>
    <w:rsid w:val="001C7825"/>
    <w:rsid w:val="001C7B03"/>
    <w:rsid w:val="001D0582"/>
    <w:rsid w:val="001D1719"/>
    <w:rsid w:val="001D3CA3"/>
    <w:rsid w:val="001D4533"/>
    <w:rsid w:val="001D4B56"/>
    <w:rsid w:val="001D53C8"/>
    <w:rsid w:val="001D6AD2"/>
    <w:rsid w:val="001D6C2D"/>
    <w:rsid w:val="001E1095"/>
    <w:rsid w:val="001E185F"/>
    <w:rsid w:val="001E4490"/>
    <w:rsid w:val="001E4FBB"/>
    <w:rsid w:val="001E502C"/>
    <w:rsid w:val="001F1AD6"/>
    <w:rsid w:val="001F1E81"/>
    <w:rsid w:val="001F29A0"/>
    <w:rsid w:val="001F616C"/>
    <w:rsid w:val="001F7359"/>
    <w:rsid w:val="002015EA"/>
    <w:rsid w:val="002102F8"/>
    <w:rsid w:val="00210A93"/>
    <w:rsid w:val="002112D1"/>
    <w:rsid w:val="002115D9"/>
    <w:rsid w:val="0021600B"/>
    <w:rsid w:val="00217580"/>
    <w:rsid w:val="00220E4D"/>
    <w:rsid w:val="00221CBD"/>
    <w:rsid w:val="002234A0"/>
    <w:rsid w:val="00224896"/>
    <w:rsid w:val="002259C8"/>
    <w:rsid w:val="00226289"/>
    <w:rsid w:val="00230A8A"/>
    <w:rsid w:val="00231581"/>
    <w:rsid w:val="00231BE0"/>
    <w:rsid w:val="00232549"/>
    <w:rsid w:val="00232A45"/>
    <w:rsid w:val="00233D2D"/>
    <w:rsid w:val="002369DA"/>
    <w:rsid w:val="00241CA0"/>
    <w:rsid w:val="00242388"/>
    <w:rsid w:val="002426E4"/>
    <w:rsid w:val="002433D6"/>
    <w:rsid w:val="00244094"/>
    <w:rsid w:val="002444C1"/>
    <w:rsid w:val="00244E7C"/>
    <w:rsid w:val="00245410"/>
    <w:rsid w:val="002462DE"/>
    <w:rsid w:val="00246945"/>
    <w:rsid w:val="00250094"/>
    <w:rsid w:val="00251721"/>
    <w:rsid w:val="00252B65"/>
    <w:rsid w:val="002530CE"/>
    <w:rsid w:val="00255DE4"/>
    <w:rsid w:val="0026289D"/>
    <w:rsid w:val="00265DB5"/>
    <w:rsid w:val="00266055"/>
    <w:rsid w:val="0026633C"/>
    <w:rsid w:val="00266C16"/>
    <w:rsid w:val="00266E6F"/>
    <w:rsid w:val="00266EA0"/>
    <w:rsid w:val="00267488"/>
    <w:rsid w:val="00270BC3"/>
    <w:rsid w:val="00272290"/>
    <w:rsid w:val="00273A0F"/>
    <w:rsid w:val="00274C62"/>
    <w:rsid w:val="002763EA"/>
    <w:rsid w:val="00277041"/>
    <w:rsid w:val="00277417"/>
    <w:rsid w:val="00280432"/>
    <w:rsid w:val="00280E54"/>
    <w:rsid w:val="002828D9"/>
    <w:rsid w:val="00286046"/>
    <w:rsid w:val="0028620C"/>
    <w:rsid w:val="0029066C"/>
    <w:rsid w:val="00291CC2"/>
    <w:rsid w:val="00292368"/>
    <w:rsid w:val="002924A3"/>
    <w:rsid w:val="002A008C"/>
    <w:rsid w:val="002A3622"/>
    <w:rsid w:val="002A3B07"/>
    <w:rsid w:val="002A5A54"/>
    <w:rsid w:val="002A5F7A"/>
    <w:rsid w:val="002A6943"/>
    <w:rsid w:val="002A7807"/>
    <w:rsid w:val="002B0446"/>
    <w:rsid w:val="002B4506"/>
    <w:rsid w:val="002B562C"/>
    <w:rsid w:val="002B64BF"/>
    <w:rsid w:val="002B70A8"/>
    <w:rsid w:val="002B7EC2"/>
    <w:rsid w:val="002C00C5"/>
    <w:rsid w:val="002C20C6"/>
    <w:rsid w:val="002C349C"/>
    <w:rsid w:val="002C5659"/>
    <w:rsid w:val="002C600E"/>
    <w:rsid w:val="002C667C"/>
    <w:rsid w:val="002C6CE3"/>
    <w:rsid w:val="002D0566"/>
    <w:rsid w:val="002D0BB0"/>
    <w:rsid w:val="002D3383"/>
    <w:rsid w:val="002D5E5E"/>
    <w:rsid w:val="002D631E"/>
    <w:rsid w:val="002D7351"/>
    <w:rsid w:val="002D7F64"/>
    <w:rsid w:val="002E0451"/>
    <w:rsid w:val="002E2366"/>
    <w:rsid w:val="002E3A78"/>
    <w:rsid w:val="002E3D44"/>
    <w:rsid w:val="002E4BEB"/>
    <w:rsid w:val="002F2C06"/>
    <w:rsid w:val="002F31A1"/>
    <w:rsid w:val="002F331C"/>
    <w:rsid w:val="002F33E7"/>
    <w:rsid w:val="002F675C"/>
    <w:rsid w:val="002F6E01"/>
    <w:rsid w:val="002F783B"/>
    <w:rsid w:val="00302F7F"/>
    <w:rsid w:val="00303A7A"/>
    <w:rsid w:val="003040F8"/>
    <w:rsid w:val="003043A1"/>
    <w:rsid w:val="00304EC0"/>
    <w:rsid w:val="0030563B"/>
    <w:rsid w:val="0030574A"/>
    <w:rsid w:val="00307518"/>
    <w:rsid w:val="003075B5"/>
    <w:rsid w:val="0031028D"/>
    <w:rsid w:val="0031151F"/>
    <w:rsid w:val="00311AF4"/>
    <w:rsid w:val="00311CF5"/>
    <w:rsid w:val="00313767"/>
    <w:rsid w:val="00313D39"/>
    <w:rsid w:val="003142CE"/>
    <w:rsid w:val="00315EB7"/>
    <w:rsid w:val="00320282"/>
    <w:rsid w:val="00320BD4"/>
    <w:rsid w:val="003210A1"/>
    <w:rsid w:val="00321414"/>
    <w:rsid w:val="003214DF"/>
    <w:rsid w:val="00321E71"/>
    <w:rsid w:val="003221A5"/>
    <w:rsid w:val="003223E4"/>
    <w:rsid w:val="00323356"/>
    <w:rsid w:val="003262B4"/>
    <w:rsid w:val="00331610"/>
    <w:rsid w:val="00331C0D"/>
    <w:rsid w:val="00331CBC"/>
    <w:rsid w:val="00333108"/>
    <w:rsid w:val="00333942"/>
    <w:rsid w:val="0033419B"/>
    <w:rsid w:val="00336010"/>
    <w:rsid w:val="00337FEE"/>
    <w:rsid w:val="0034088D"/>
    <w:rsid w:val="003411A8"/>
    <w:rsid w:val="0034487C"/>
    <w:rsid w:val="00346EE5"/>
    <w:rsid w:val="003477F1"/>
    <w:rsid w:val="00350C74"/>
    <w:rsid w:val="00351225"/>
    <w:rsid w:val="00352E95"/>
    <w:rsid w:val="00353C8F"/>
    <w:rsid w:val="0035603C"/>
    <w:rsid w:val="003570F8"/>
    <w:rsid w:val="003573AC"/>
    <w:rsid w:val="003576EA"/>
    <w:rsid w:val="003607F8"/>
    <w:rsid w:val="00360903"/>
    <w:rsid w:val="00361D05"/>
    <w:rsid w:val="00364180"/>
    <w:rsid w:val="00364B2A"/>
    <w:rsid w:val="00364FE3"/>
    <w:rsid w:val="0036563C"/>
    <w:rsid w:val="003670CC"/>
    <w:rsid w:val="00371F6B"/>
    <w:rsid w:val="00373239"/>
    <w:rsid w:val="003733FF"/>
    <w:rsid w:val="003747A4"/>
    <w:rsid w:val="003755D2"/>
    <w:rsid w:val="003819D0"/>
    <w:rsid w:val="00384405"/>
    <w:rsid w:val="003875AD"/>
    <w:rsid w:val="00387A7D"/>
    <w:rsid w:val="00387E02"/>
    <w:rsid w:val="00387F0E"/>
    <w:rsid w:val="00390ED6"/>
    <w:rsid w:val="00391DBE"/>
    <w:rsid w:val="0039274A"/>
    <w:rsid w:val="003928A2"/>
    <w:rsid w:val="003949C7"/>
    <w:rsid w:val="00395790"/>
    <w:rsid w:val="003A0364"/>
    <w:rsid w:val="003A0EC2"/>
    <w:rsid w:val="003A4261"/>
    <w:rsid w:val="003A587B"/>
    <w:rsid w:val="003A5912"/>
    <w:rsid w:val="003A73E0"/>
    <w:rsid w:val="003A7F8A"/>
    <w:rsid w:val="003B09C8"/>
    <w:rsid w:val="003B1B84"/>
    <w:rsid w:val="003B247F"/>
    <w:rsid w:val="003B4C0D"/>
    <w:rsid w:val="003C0214"/>
    <w:rsid w:val="003C11A1"/>
    <w:rsid w:val="003C2F75"/>
    <w:rsid w:val="003C334A"/>
    <w:rsid w:val="003C373E"/>
    <w:rsid w:val="003C4FAA"/>
    <w:rsid w:val="003C52E8"/>
    <w:rsid w:val="003C5ACF"/>
    <w:rsid w:val="003C6398"/>
    <w:rsid w:val="003C6BE0"/>
    <w:rsid w:val="003D08BE"/>
    <w:rsid w:val="003D0B36"/>
    <w:rsid w:val="003D1D48"/>
    <w:rsid w:val="003D2A7F"/>
    <w:rsid w:val="003D5465"/>
    <w:rsid w:val="003D6413"/>
    <w:rsid w:val="003D68F4"/>
    <w:rsid w:val="003D6CA5"/>
    <w:rsid w:val="003E1B4D"/>
    <w:rsid w:val="003E3167"/>
    <w:rsid w:val="003E4C72"/>
    <w:rsid w:val="003E6D15"/>
    <w:rsid w:val="003F0C60"/>
    <w:rsid w:val="003F1228"/>
    <w:rsid w:val="003F29BF"/>
    <w:rsid w:val="003F463B"/>
    <w:rsid w:val="003F6005"/>
    <w:rsid w:val="003F6129"/>
    <w:rsid w:val="003F61FA"/>
    <w:rsid w:val="003F6CDC"/>
    <w:rsid w:val="003F7800"/>
    <w:rsid w:val="003F78FB"/>
    <w:rsid w:val="00400E77"/>
    <w:rsid w:val="004022D6"/>
    <w:rsid w:val="00404A80"/>
    <w:rsid w:val="004061B1"/>
    <w:rsid w:val="00406F9F"/>
    <w:rsid w:val="00410201"/>
    <w:rsid w:val="00410D80"/>
    <w:rsid w:val="0041174A"/>
    <w:rsid w:val="00412896"/>
    <w:rsid w:val="00412DB7"/>
    <w:rsid w:val="00412E3C"/>
    <w:rsid w:val="00413849"/>
    <w:rsid w:val="0041385C"/>
    <w:rsid w:val="00415DAF"/>
    <w:rsid w:val="00416E1F"/>
    <w:rsid w:val="00417207"/>
    <w:rsid w:val="004213D6"/>
    <w:rsid w:val="00423E65"/>
    <w:rsid w:val="0043040A"/>
    <w:rsid w:val="004316F0"/>
    <w:rsid w:val="00433B63"/>
    <w:rsid w:val="0043442D"/>
    <w:rsid w:val="004346AF"/>
    <w:rsid w:val="0043521D"/>
    <w:rsid w:val="0043608E"/>
    <w:rsid w:val="004375CA"/>
    <w:rsid w:val="00441E67"/>
    <w:rsid w:val="00443C7F"/>
    <w:rsid w:val="0044423F"/>
    <w:rsid w:val="00444489"/>
    <w:rsid w:val="00445CE2"/>
    <w:rsid w:val="00446B21"/>
    <w:rsid w:val="004476E0"/>
    <w:rsid w:val="00447917"/>
    <w:rsid w:val="00455A65"/>
    <w:rsid w:val="004567AA"/>
    <w:rsid w:val="004572A6"/>
    <w:rsid w:val="004575C8"/>
    <w:rsid w:val="00457A23"/>
    <w:rsid w:val="00462217"/>
    <w:rsid w:val="00462831"/>
    <w:rsid w:val="00462BAF"/>
    <w:rsid w:val="00462FDA"/>
    <w:rsid w:val="004636A3"/>
    <w:rsid w:val="00463CB5"/>
    <w:rsid w:val="004678E0"/>
    <w:rsid w:val="00467C84"/>
    <w:rsid w:val="00471263"/>
    <w:rsid w:val="00474358"/>
    <w:rsid w:val="00474FF9"/>
    <w:rsid w:val="0047627C"/>
    <w:rsid w:val="004762B3"/>
    <w:rsid w:val="004762D0"/>
    <w:rsid w:val="00476348"/>
    <w:rsid w:val="00482FB0"/>
    <w:rsid w:val="004854CF"/>
    <w:rsid w:val="00486D29"/>
    <w:rsid w:val="004872A3"/>
    <w:rsid w:val="00487710"/>
    <w:rsid w:val="00487E7D"/>
    <w:rsid w:val="0049014F"/>
    <w:rsid w:val="0049492D"/>
    <w:rsid w:val="00494E4E"/>
    <w:rsid w:val="0049777A"/>
    <w:rsid w:val="00497BF4"/>
    <w:rsid w:val="004A101C"/>
    <w:rsid w:val="004A19F0"/>
    <w:rsid w:val="004A3780"/>
    <w:rsid w:val="004A5670"/>
    <w:rsid w:val="004A5D02"/>
    <w:rsid w:val="004B0EDF"/>
    <w:rsid w:val="004B2EF4"/>
    <w:rsid w:val="004B3F2F"/>
    <w:rsid w:val="004B634B"/>
    <w:rsid w:val="004B7195"/>
    <w:rsid w:val="004C26FB"/>
    <w:rsid w:val="004C415D"/>
    <w:rsid w:val="004C4893"/>
    <w:rsid w:val="004C48E1"/>
    <w:rsid w:val="004C5453"/>
    <w:rsid w:val="004C6279"/>
    <w:rsid w:val="004C7674"/>
    <w:rsid w:val="004C768E"/>
    <w:rsid w:val="004C77F7"/>
    <w:rsid w:val="004D1E3A"/>
    <w:rsid w:val="004D3085"/>
    <w:rsid w:val="004D3654"/>
    <w:rsid w:val="004D438A"/>
    <w:rsid w:val="004D4C23"/>
    <w:rsid w:val="004D5D4C"/>
    <w:rsid w:val="004D5E71"/>
    <w:rsid w:val="004D6D52"/>
    <w:rsid w:val="004E0723"/>
    <w:rsid w:val="004E12F1"/>
    <w:rsid w:val="004E135E"/>
    <w:rsid w:val="004E3805"/>
    <w:rsid w:val="004E3D8A"/>
    <w:rsid w:val="004E4E8B"/>
    <w:rsid w:val="004E5679"/>
    <w:rsid w:val="004E6318"/>
    <w:rsid w:val="004E6D2D"/>
    <w:rsid w:val="004F0D2D"/>
    <w:rsid w:val="004F24F5"/>
    <w:rsid w:val="004F2BF5"/>
    <w:rsid w:val="004F30BB"/>
    <w:rsid w:val="004F32F1"/>
    <w:rsid w:val="004F413A"/>
    <w:rsid w:val="004F43B7"/>
    <w:rsid w:val="004F4B1D"/>
    <w:rsid w:val="004F61A7"/>
    <w:rsid w:val="004F7279"/>
    <w:rsid w:val="0050109D"/>
    <w:rsid w:val="0050232B"/>
    <w:rsid w:val="0050272B"/>
    <w:rsid w:val="00503B22"/>
    <w:rsid w:val="00504F0A"/>
    <w:rsid w:val="00505973"/>
    <w:rsid w:val="005104B9"/>
    <w:rsid w:val="00510726"/>
    <w:rsid w:val="00510779"/>
    <w:rsid w:val="00512534"/>
    <w:rsid w:val="00520920"/>
    <w:rsid w:val="00520ADE"/>
    <w:rsid w:val="00520ED8"/>
    <w:rsid w:val="005216B9"/>
    <w:rsid w:val="0052693B"/>
    <w:rsid w:val="0053473F"/>
    <w:rsid w:val="00534F68"/>
    <w:rsid w:val="0053546F"/>
    <w:rsid w:val="005379BA"/>
    <w:rsid w:val="005406C4"/>
    <w:rsid w:val="005411CC"/>
    <w:rsid w:val="005420EE"/>
    <w:rsid w:val="0054339C"/>
    <w:rsid w:val="00545603"/>
    <w:rsid w:val="00546239"/>
    <w:rsid w:val="005475DB"/>
    <w:rsid w:val="005478D2"/>
    <w:rsid w:val="00547B08"/>
    <w:rsid w:val="00551193"/>
    <w:rsid w:val="00552193"/>
    <w:rsid w:val="00552279"/>
    <w:rsid w:val="00552366"/>
    <w:rsid w:val="0055528E"/>
    <w:rsid w:val="005559C7"/>
    <w:rsid w:val="00557855"/>
    <w:rsid w:val="00557A53"/>
    <w:rsid w:val="00562058"/>
    <w:rsid w:val="00562ACB"/>
    <w:rsid w:val="00562AF3"/>
    <w:rsid w:val="00564504"/>
    <w:rsid w:val="00564732"/>
    <w:rsid w:val="00564B07"/>
    <w:rsid w:val="00566393"/>
    <w:rsid w:val="00566566"/>
    <w:rsid w:val="005666AA"/>
    <w:rsid w:val="00567061"/>
    <w:rsid w:val="005671DD"/>
    <w:rsid w:val="00567886"/>
    <w:rsid w:val="00567B5E"/>
    <w:rsid w:val="00572DA2"/>
    <w:rsid w:val="0057334D"/>
    <w:rsid w:val="0057407C"/>
    <w:rsid w:val="00574405"/>
    <w:rsid w:val="00574706"/>
    <w:rsid w:val="00574D48"/>
    <w:rsid w:val="00575CB0"/>
    <w:rsid w:val="00575CCD"/>
    <w:rsid w:val="00575D63"/>
    <w:rsid w:val="00577203"/>
    <w:rsid w:val="00577744"/>
    <w:rsid w:val="00577AA9"/>
    <w:rsid w:val="00577CDA"/>
    <w:rsid w:val="00581273"/>
    <w:rsid w:val="0058314A"/>
    <w:rsid w:val="005859D0"/>
    <w:rsid w:val="00585AE9"/>
    <w:rsid w:val="0058761E"/>
    <w:rsid w:val="005877B9"/>
    <w:rsid w:val="005879B0"/>
    <w:rsid w:val="00587E27"/>
    <w:rsid w:val="005905AB"/>
    <w:rsid w:val="0059223F"/>
    <w:rsid w:val="00592486"/>
    <w:rsid w:val="005941C7"/>
    <w:rsid w:val="00594957"/>
    <w:rsid w:val="00595844"/>
    <w:rsid w:val="00595F60"/>
    <w:rsid w:val="005969CA"/>
    <w:rsid w:val="00596BD8"/>
    <w:rsid w:val="005A0B11"/>
    <w:rsid w:val="005A1535"/>
    <w:rsid w:val="005A1937"/>
    <w:rsid w:val="005A295A"/>
    <w:rsid w:val="005A2FD0"/>
    <w:rsid w:val="005B000E"/>
    <w:rsid w:val="005B1CAC"/>
    <w:rsid w:val="005B2FBB"/>
    <w:rsid w:val="005B344D"/>
    <w:rsid w:val="005B502F"/>
    <w:rsid w:val="005B52A6"/>
    <w:rsid w:val="005B5E3A"/>
    <w:rsid w:val="005B663C"/>
    <w:rsid w:val="005B6D99"/>
    <w:rsid w:val="005B6E71"/>
    <w:rsid w:val="005B700E"/>
    <w:rsid w:val="005B7226"/>
    <w:rsid w:val="005C3F87"/>
    <w:rsid w:val="005C5432"/>
    <w:rsid w:val="005C5BDB"/>
    <w:rsid w:val="005C7599"/>
    <w:rsid w:val="005C7A00"/>
    <w:rsid w:val="005D0219"/>
    <w:rsid w:val="005D1EC9"/>
    <w:rsid w:val="005D2013"/>
    <w:rsid w:val="005D3BEC"/>
    <w:rsid w:val="005D7CCD"/>
    <w:rsid w:val="005E006B"/>
    <w:rsid w:val="005E1110"/>
    <w:rsid w:val="005E40EC"/>
    <w:rsid w:val="005E4660"/>
    <w:rsid w:val="005E5E69"/>
    <w:rsid w:val="005E78BF"/>
    <w:rsid w:val="005F05B7"/>
    <w:rsid w:val="005F3BE7"/>
    <w:rsid w:val="005F5419"/>
    <w:rsid w:val="006024BC"/>
    <w:rsid w:val="00602812"/>
    <w:rsid w:val="0060660D"/>
    <w:rsid w:val="00606B4D"/>
    <w:rsid w:val="00607645"/>
    <w:rsid w:val="00607B39"/>
    <w:rsid w:val="00610622"/>
    <w:rsid w:val="0061247C"/>
    <w:rsid w:val="00612FD9"/>
    <w:rsid w:val="00612FDB"/>
    <w:rsid w:val="006134E4"/>
    <w:rsid w:val="006140CB"/>
    <w:rsid w:val="00615306"/>
    <w:rsid w:val="00617895"/>
    <w:rsid w:val="00621E2D"/>
    <w:rsid w:val="00622238"/>
    <w:rsid w:val="00633012"/>
    <w:rsid w:val="00633C01"/>
    <w:rsid w:val="00633E8D"/>
    <w:rsid w:val="00634B3E"/>
    <w:rsid w:val="006367FB"/>
    <w:rsid w:val="0064008C"/>
    <w:rsid w:val="00640EA6"/>
    <w:rsid w:val="00640EAD"/>
    <w:rsid w:val="00643042"/>
    <w:rsid w:val="00643441"/>
    <w:rsid w:val="006547EB"/>
    <w:rsid w:val="00654AEA"/>
    <w:rsid w:val="0065526D"/>
    <w:rsid w:val="00655B55"/>
    <w:rsid w:val="00656928"/>
    <w:rsid w:val="00657269"/>
    <w:rsid w:val="00660C0D"/>
    <w:rsid w:val="00661BD9"/>
    <w:rsid w:val="00661D2A"/>
    <w:rsid w:val="00666D59"/>
    <w:rsid w:val="00666D5E"/>
    <w:rsid w:val="006673D1"/>
    <w:rsid w:val="00667CB4"/>
    <w:rsid w:val="00671553"/>
    <w:rsid w:val="0067379E"/>
    <w:rsid w:val="006740E0"/>
    <w:rsid w:val="00676058"/>
    <w:rsid w:val="00676332"/>
    <w:rsid w:val="006810A5"/>
    <w:rsid w:val="006823B6"/>
    <w:rsid w:val="006827C3"/>
    <w:rsid w:val="00683351"/>
    <w:rsid w:val="00683CC9"/>
    <w:rsid w:val="00684024"/>
    <w:rsid w:val="0068639B"/>
    <w:rsid w:val="00690B1F"/>
    <w:rsid w:val="00691B05"/>
    <w:rsid w:val="00692594"/>
    <w:rsid w:val="0069289A"/>
    <w:rsid w:val="0069358F"/>
    <w:rsid w:val="00696C8E"/>
    <w:rsid w:val="006A00CA"/>
    <w:rsid w:val="006A0A36"/>
    <w:rsid w:val="006A2BD0"/>
    <w:rsid w:val="006A2D8E"/>
    <w:rsid w:val="006A5135"/>
    <w:rsid w:val="006A666F"/>
    <w:rsid w:val="006A6817"/>
    <w:rsid w:val="006A74AC"/>
    <w:rsid w:val="006B240E"/>
    <w:rsid w:val="006B313C"/>
    <w:rsid w:val="006B35BA"/>
    <w:rsid w:val="006B46DB"/>
    <w:rsid w:val="006B53F5"/>
    <w:rsid w:val="006B7356"/>
    <w:rsid w:val="006B78E5"/>
    <w:rsid w:val="006C1C7B"/>
    <w:rsid w:val="006C25B2"/>
    <w:rsid w:val="006C2AB3"/>
    <w:rsid w:val="006C2B8C"/>
    <w:rsid w:val="006C34F3"/>
    <w:rsid w:val="006C530D"/>
    <w:rsid w:val="006C54E8"/>
    <w:rsid w:val="006C6482"/>
    <w:rsid w:val="006C7822"/>
    <w:rsid w:val="006C7E5D"/>
    <w:rsid w:val="006D204A"/>
    <w:rsid w:val="006D22AB"/>
    <w:rsid w:val="006D3D6C"/>
    <w:rsid w:val="006D7E9A"/>
    <w:rsid w:val="006E0844"/>
    <w:rsid w:val="006E1BCE"/>
    <w:rsid w:val="006E1DE9"/>
    <w:rsid w:val="006E30FA"/>
    <w:rsid w:val="006E5811"/>
    <w:rsid w:val="006E648A"/>
    <w:rsid w:val="006F0594"/>
    <w:rsid w:val="006F0A1F"/>
    <w:rsid w:val="006F1E19"/>
    <w:rsid w:val="006F1FEB"/>
    <w:rsid w:val="006F2A40"/>
    <w:rsid w:val="006F40E2"/>
    <w:rsid w:val="006F4DB5"/>
    <w:rsid w:val="006F6615"/>
    <w:rsid w:val="007003D2"/>
    <w:rsid w:val="0070167E"/>
    <w:rsid w:val="0070263B"/>
    <w:rsid w:val="007047A7"/>
    <w:rsid w:val="00705ADD"/>
    <w:rsid w:val="00707DF8"/>
    <w:rsid w:val="00711BC1"/>
    <w:rsid w:val="007128E1"/>
    <w:rsid w:val="0071731F"/>
    <w:rsid w:val="0071765E"/>
    <w:rsid w:val="00717A4B"/>
    <w:rsid w:val="007206C5"/>
    <w:rsid w:val="007216A6"/>
    <w:rsid w:val="00721F3A"/>
    <w:rsid w:val="007239F7"/>
    <w:rsid w:val="007245CA"/>
    <w:rsid w:val="00724B10"/>
    <w:rsid w:val="00724F6C"/>
    <w:rsid w:val="0072556A"/>
    <w:rsid w:val="00725BB0"/>
    <w:rsid w:val="00726002"/>
    <w:rsid w:val="00726356"/>
    <w:rsid w:val="00726FB8"/>
    <w:rsid w:val="0072733F"/>
    <w:rsid w:val="007273A4"/>
    <w:rsid w:val="00727E89"/>
    <w:rsid w:val="007301D9"/>
    <w:rsid w:val="007303FF"/>
    <w:rsid w:val="00733065"/>
    <w:rsid w:val="007355FC"/>
    <w:rsid w:val="007409BF"/>
    <w:rsid w:val="0074158D"/>
    <w:rsid w:val="007429E0"/>
    <w:rsid w:val="00742EF8"/>
    <w:rsid w:val="007433D5"/>
    <w:rsid w:val="00743AB5"/>
    <w:rsid w:val="007444CB"/>
    <w:rsid w:val="0074453C"/>
    <w:rsid w:val="00744729"/>
    <w:rsid w:val="007451FC"/>
    <w:rsid w:val="0074556B"/>
    <w:rsid w:val="0074571E"/>
    <w:rsid w:val="00746431"/>
    <w:rsid w:val="00746577"/>
    <w:rsid w:val="0074688A"/>
    <w:rsid w:val="00746D90"/>
    <w:rsid w:val="0074729C"/>
    <w:rsid w:val="00750FD6"/>
    <w:rsid w:val="007516F2"/>
    <w:rsid w:val="00752C65"/>
    <w:rsid w:val="007534E9"/>
    <w:rsid w:val="007558F2"/>
    <w:rsid w:val="00757123"/>
    <w:rsid w:val="00757986"/>
    <w:rsid w:val="00757E3B"/>
    <w:rsid w:val="00761239"/>
    <w:rsid w:val="00763907"/>
    <w:rsid w:val="00765D60"/>
    <w:rsid w:val="0077061C"/>
    <w:rsid w:val="007707C4"/>
    <w:rsid w:val="00771B11"/>
    <w:rsid w:val="00772BD8"/>
    <w:rsid w:val="0077555B"/>
    <w:rsid w:val="007762F9"/>
    <w:rsid w:val="00776397"/>
    <w:rsid w:val="00776506"/>
    <w:rsid w:val="00781749"/>
    <w:rsid w:val="00783C73"/>
    <w:rsid w:val="007850C2"/>
    <w:rsid w:val="00785765"/>
    <w:rsid w:val="00785D1C"/>
    <w:rsid w:val="00786BAE"/>
    <w:rsid w:val="00786F53"/>
    <w:rsid w:val="00787047"/>
    <w:rsid w:val="00787FA5"/>
    <w:rsid w:val="00791D37"/>
    <w:rsid w:val="00793FD4"/>
    <w:rsid w:val="00794D77"/>
    <w:rsid w:val="007964AF"/>
    <w:rsid w:val="007A0B9B"/>
    <w:rsid w:val="007A160F"/>
    <w:rsid w:val="007A1B9C"/>
    <w:rsid w:val="007A22DE"/>
    <w:rsid w:val="007A4E12"/>
    <w:rsid w:val="007A504A"/>
    <w:rsid w:val="007A6D09"/>
    <w:rsid w:val="007A73F1"/>
    <w:rsid w:val="007B0E72"/>
    <w:rsid w:val="007B1E01"/>
    <w:rsid w:val="007B34DB"/>
    <w:rsid w:val="007B43C9"/>
    <w:rsid w:val="007B63F5"/>
    <w:rsid w:val="007B6934"/>
    <w:rsid w:val="007B6C55"/>
    <w:rsid w:val="007C13D3"/>
    <w:rsid w:val="007C28DA"/>
    <w:rsid w:val="007C33DD"/>
    <w:rsid w:val="007C3B52"/>
    <w:rsid w:val="007D264F"/>
    <w:rsid w:val="007D3F5C"/>
    <w:rsid w:val="007D48D2"/>
    <w:rsid w:val="007D63C4"/>
    <w:rsid w:val="007D6A02"/>
    <w:rsid w:val="007E27F8"/>
    <w:rsid w:val="007E2CA0"/>
    <w:rsid w:val="007E4707"/>
    <w:rsid w:val="007E47B5"/>
    <w:rsid w:val="007E5545"/>
    <w:rsid w:val="007E771F"/>
    <w:rsid w:val="007F0834"/>
    <w:rsid w:val="007F28BD"/>
    <w:rsid w:val="007F3FF0"/>
    <w:rsid w:val="007F4864"/>
    <w:rsid w:val="007F4F7D"/>
    <w:rsid w:val="007F5B06"/>
    <w:rsid w:val="007F60D9"/>
    <w:rsid w:val="007F622E"/>
    <w:rsid w:val="0080086E"/>
    <w:rsid w:val="0080501D"/>
    <w:rsid w:val="00805652"/>
    <w:rsid w:val="0080678D"/>
    <w:rsid w:val="00806B97"/>
    <w:rsid w:val="00810C09"/>
    <w:rsid w:val="008138A7"/>
    <w:rsid w:val="00814C65"/>
    <w:rsid w:val="008166B8"/>
    <w:rsid w:val="00820491"/>
    <w:rsid w:val="00822399"/>
    <w:rsid w:val="00823493"/>
    <w:rsid w:val="008244AE"/>
    <w:rsid w:val="008252C3"/>
    <w:rsid w:val="00826D7C"/>
    <w:rsid w:val="008270F9"/>
    <w:rsid w:val="0082794A"/>
    <w:rsid w:val="008301F4"/>
    <w:rsid w:val="00831099"/>
    <w:rsid w:val="008318EC"/>
    <w:rsid w:val="0083195F"/>
    <w:rsid w:val="00833532"/>
    <w:rsid w:val="008338B8"/>
    <w:rsid w:val="008350A7"/>
    <w:rsid w:val="0083587D"/>
    <w:rsid w:val="008360BB"/>
    <w:rsid w:val="00836756"/>
    <w:rsid w:val="00840568"/>
    <w:rsid w:val="0084587A"/>
    <w:rsid w:val="00845B52"/>
    <w:rsid w:val="008460BB"/>
    <w:rsid w:val="008462AC"/>
    <w:rsid w:val="008509E7"/>
    <w:rsid w:val="00853B1D"/>
    <w:rsid w:val="00853B4A"/>
    <w:rsid w:val="008548EF"/>
    <w:rsid w:val="0085576B"/>
    <w:rsid w:val="008602CA"/>
    <w:rsid w:val="00863A85"/>
    <w:rsid w:val="00865C90"/>
    <w:rsid w:val="008664D7"/>
    <w:rsid w:val="00871DE6"/>
    <w:rsid w:val="00871F8D"/>
    <w:rsid w:val="00872495"/>
    <w:rsid w:val="00872D88"/>
    <w:rsid w:val="00875787"/>
    <w:rsid w:val="00877B13"/>
    <w:rsid w:val="008841C1"/>
    <w:rsid w:val="0088590D"/>
    <w:rsid w:val="0088644A"/>
    <w:rsid w:val="00890F47"/>
    <w:rsid w:val="00891275"/>
    <w:rsid w:val="00891956"/>
    <w:rsid w:val="00892248"/>
    <w:rsid w:val="00892CC0"/>
    <w:rsid w:val="00892F05"/>
    <w:rsid w:val="00895352"/>
    <w:rsid w:val="00896247"/>
    <w:rsid w:val="008A0494"/>
    <w:rsid w:val="008A776B"/>
    <w:rsid w:val="008B00DC"/>
    <w:rsid w:val="008B3063"/>
    <w:rsid w:val="008B338B"/>
    <w:rsid w:val="008B537C"/>
    <w:rsid w:val="008B5ADD"/>
    <w:rsid w:val="008C09B0"/>
    <w:rsid w:val="008C3E62"/>
    <w:rsid w:val="008C3F92"/>
    <w:rsid w:val="008C5FD2"/>
    <w:rsid w:val="008C73ED"/>
    <w:rsid w:val="008D01FA"/>
    <w:rsid w:val="008D0676"/>
    <w:rsid w:val="008D2088"/>
    <w:rsid w:val="008D4B71"/>
    <w:rsid w:val="008D4CD7"/>
    <w:rsid w:val="008D749A"/>
    <w:rsid w:val="008E2053"/>
    <w:rsid w:val="008E2899"/>
    <w:rsid w:val="008E6F93"/>
    <w:rsid w:val="008E7CD0"/>
    <w:rsid w:val="008F2898"/>
    <w:rsid w:val="008F2AB1"/>
    <w:rsid w:val="008F3399"/>
    <w:rsid w:val="008F43FF"/>
    <w:rsid w:val="008F57E7"/>
    <w:rsid w:val="008F6E43"/>
    <w:rsid w:val="008F705B"/>
    <w:rsid w:val="008F7E55"/>
    <w:rsid w:val="00900C2D"/>
    <w:rsid w:val="0090173E"/>
    <w:rsid w:val="00901FAF"/>
    <w:rsid w:val="00902196"/>
    <w:rsid w:val="00902366"/>
    <w:rsid w:val="009045C3"/>
    <w:rsid w:val="009052CB"/>
    <w:rsid w:val="0090662F"/>
    <w:rsid w:val="00910442"/>
    <w:rsid w:val="00910F4D"/>
    <w:rsid w:val="009139C7"/>
    <w:rsid w:val="00917058"/>
    <w:rsid w:val="00925454"/>
    <w:rsid w:val="00926ADD"/>
    <w:rsid w:val="00927206"/>
    <w:rsid w:val="00927CF9"/>
    <w:rsid w:val="00927FFC"/>
    <w:rsid w:val="00930047"/>
    <w:rsid w:val="0093014C"/>
    <w:rsid w:val="009302C3"/>
    <w:rsid w:val="009307EF"/>
    <w:rsid w:val="009311CB"/>
    <w:rsid w:val="009312CF"/>
    <w:rsid w:val="00932FB9"/>
    <w:rsid w:val="009334C5"/>
    <w:rsid w:val="009340E0"/>
    <w:rsid w:val="0093463C"/>
    <w:rsid w:val="0093603B"/>
    <w:rsid w:val="009373D4"/>
    <w:rsid w:val="0094020C"/>
    <w:rsid w:val="0094086C"/>
    <w:rsid w:val="00940C56"/>
    <w:rsid w:val="009436FA"/>
    <w:rsid w:val="00943722"/>
    <w:rsid w:val="00943BA0"/>
    <w:rsid w:val="00944666"/>
    <w:rsid w:val="00944E7E"/>
    <w:rsid w:val="00953323"/>
    <w:rsid w:val="00953806"/>
    <w:rsid w:val="00954ECC"/>
    <w:rsid w:val="00956F5E"/>
    <w:rsid w:val="00960046"/>
    <w:rsid w:val="009601AD"/>
    <w:rsid w:val="00961607"/>
    <w:rsid w:val="00961A7E"/>
    <w:rsid w:val="00964881"/>
    <w:rsid w:val="00964B93"/>
    <w:rsid w:val="00964F82"/>
    <w:rsid w:val="00970B38"/>
    <w:rsid w:val="00970D68"/>
    <w:rsid w:val="00971AA3"/>
    <w:rsid w:val="00972456"/>
    <w:rsid w:val="0097298A"/>
    <w:rsid w:val="00973634"/>
    <w:rsid w:val="00974DF1"/>
    <w:rsid w:val="00975421"/>
    <w:rsid w:val="0097626A"/>
    <w:rsid w:val="00976D85"/>
    <w:rsid w:val="0097759E"/>
    <w:rsid w:val="00982952"/>
    <w:rsid w:val="009831D3"/>
    <w:rsid w:val="0098404F"/>
    <w:rsid w:val="00985267"/>
    <w:rsid w:val="009859C9"/>
    <w:rsid w:val="00986CDC"/>
    <w:rsid w:val="00987524"/>
    <w:rsid w:val="0099066A"/>
    <w:rsid w:val="00990886"/>
    <w:rsid w:val="00990D01"/>
    <w:rsid w:val="00991E41"/>
    <w:rsid w:val="00992EC0"/>
    <w:rsid w:val="009952BE"/>
    <w:rsid w:val="00997EA4"/>
    <w:rsid w:val="009A10D0"/>
    <w:rsid w:val="009A1C28"/>
    <w:rsid w:val="009A30CC"/>
    <w:rsid w:val="009A6FB1"/>
    <w:rsid w:val="009A7C9C"/>
    <w:rsid w:val="009B10C0"/>
    <w:rsid w:val="009B1E3E"/>
    <w:rsid w:val="009B4938"/>
    <w:rsid w:val="009B630B"/>
    <w:rsid w:val="009B7871"/>
    <w:rsid w:val="009B792E"/>
    <w:rsid w:val="009B7A1B"/>
    <w:rsid w:val="009C0083"/>
    <w:rsid w:val="009C1F02"/>
    <w:rsid w:val="009C33D5"/>
    <w:rsid w:val="009C4ED7"/>
    <w:rsid w:val="009C5B1A"/>
    <w:rsid w:val="009D065F"/>
    <w:rsid w:val="009D07E0"/>
    <w:rsid w:val="009D0BCB"/>
    <w:rsid w:val="009D111D"/>
    <w:rsid w:val="009D242D"/>
    <w:rsid w:val="009D5628"/>
    <w:rsid w:val="009D6905"/>
    <w:rsid w:val="009D7F05"/>
    <w:rsid w:val="009E110B"/>
    <w:rsid w:val="009E2883"/>
    <w:rsid w:val="009E2F97"/>
    <w:rsid w:val="009E3D8F"/>
    <w:rsid w:val="009E4D2A"/>
    <w:rsid w:val="009F0F5A"/>
    <w:rsid w:val="009F1008"/>
    <w:rsid w:val="009F250F"/>
    <w:rsid w:val="009F2837"/>
    <w:rsid w:val="009F4592"/>
    <w:rsid w:val="009F4B69"/>
    <w:rsid w:val="009F5390"/>
    <w:rsid w:val="009F64AB"/>
    <w:rsid w:val="009F674D"/>
    <w:rsid w:val="00A00040"/>
    <w:rsid w:val="00A00728"/>
    <w:rsid w:val="00A011D0"/>
    <w:rsid w:val="00A04727"/>
    <w:rsid w:val="00A056A6"/>
    <w:rsid w:val="00A05E3D"/>
    <w:rsid w:val="00A06C7F"/>
    <w:rsid w:val="00A07E1B"/>
    <w:rsid w:val="00A13578"/>
    <w:rsid w:val="00A14E4F"/>
    <w:rsid w:val="00A159CA"/>
    <w:rsid w:val="00A169EB"/>
    <w:rsid w:val="00A20433"/>
    <w:rsid w:val="00A22839"/>
    <w:rsid w:val="00A22CAC"/>
    <w:rsid w:val="00A23D55"/>
    <w:rsid w:val="00A243E0"/>
    <w:rsid w:val="00A24E32"/>
    <w:rsid w:val="00A27491"/>
    <w:rsid w:val="00A3327B"/>
    <w:rsid w:val="00A3380C"/>
    <w:rsid w:val="00A34178"/>
    <w:rsid w:val="00A3463D"/>
    <w:rsid w:val="00A3680A"/>
    <w:rsid w:val="00A426CA"/>
    <w:rsid w:val="00A42982"/>
    <w:rsid w:val="00A4543A"/>
    <w:rsid w:val="00A45DD7"/>
    <w:rsid w:val="00A501B7"/>
    <w:rsid w:val="00A502D5"/>
    <w:rsid w:val="00A5141B"/>
    <w:rsid w:val="00A52269"/>
    <w:rsid w:val="00A53D11"/>
    <w:rsid w:val="00A547D6"/>
    <w:rsid w:val="00A57CAF"/>
    <w:rsid w:val="00A61E06"/>
    <w:rsid w:val="00A6224B"/>
    <w:rsid w:val="00A6313F"/>
    <w:rsid w:val="00A65AB8"/>
    <w:rsid w:val="00A70BAC"/>
    <w:rsid w:val="00A70DDE"/>
    <w:rsid w:val="00A72C4E"/>
    <w:rsid w:val="00A73EF9"/>
    <w:rsid w:val="00A76ED7"/>
    <w:rsid w:val="00A77578"/>
    <w:rsid w:val="00A8009A"/>
    <w:rsid w:val="00A81F85"/>
    <w:rsid w:val="00A85DA2"/>
    <w:rsid w:val="00A85E71"/>
    <w:rsid w:val="00A86675"/>
    <w:rsid w:val="00A87B94"/>
    <w:rsid w:val="00A91B2A"/>
    <w:rsid w:val="00A92BA8"/>
    <w:rsid w:val="00A94B42"/>
    <w:rsid w:val="00A9524D"/>
    <w:rsid w:val="00A955D7"/>
    <w:rsid w:val="00A96DBE"/>
    <w:rsid w:val="00A96E99"/>
    <w:rsid w:val="00A973D1"/>
    <w:rsid w:val="00AA15BB"/>
    <w:rsid w:val="00AA20BE"/>
    <w:rsid w:val="00AA2559"/>
    <w:rsid w:val="00AA39E4"/>
    <w:rsid w:val="00AA3D44"/>
    <w:rsid w:val="00AA41B9"/>
    <w:rsid w:val="00AA502F"/>
    <w:rsid w:val="00AA5404"/>
    <w:rsid w:val="00AA77D9"/>
    <w:rsid w:val="00AA7A20"/>
    <w:rsid w:val="00AB25B3"/>
    <w:rsid w:val="00AB2F4E"/>
    <w:rsid w:val="00AB4276"/>
    <w:rsid w:val="00AB4287"/>
    <w:rsid w:val="00AB49DB"/>
    <w:rsid w:val="00AB4F81"/>
    <w:rsid w:val="00AB53F7"/>
    <w:rsid w:val="00AB590B"/>
    <w:rsid w:val="00AC00C9"/>
    <w:rsid w:val="00AC35AB"/>
    <w:rsid w:val="00AC3B61"/>
    <w:rsid w:val="00AC6A58"/>
    <w:rsid w:val="00AD0BA5"/>
    <w:rsid w:val="00AD342F"/>
    <w:rsid w:val="00AD3C4B"/>
    <w:rsid w:val="00AD5328"/>
    <w:rsid w:val="00AD70B3"/>
    <w:rsid w:val="00AD7E2D"/>
    <w:rsid w:val="00AE3178"/>
    <w:rsid w:val="00AE48B2"/>
    <w:rsid w:val="00AE4D50"/>
    <w:rsid w:val="00AF1B75"/>
    <w:rsid w:val="00AF33B4"/>
    <w:rsid w:val="00AF44C3"/>
    <w:rsid w:val="00AF5C9A"/>
    <w:rsid w:val="00AF6ED7"/>
    <w:rsid w:val="00B007C2"/>
    <w:rsid w:val="00B00B20"/>
    <w:rsid w:val="00B00CF7"/>
    <w:rsid w:val="00B02F1B"/>
    <w:rsid w:val="00B039E0"/>
    <w:rsid w:val="00B05E61"/>
    <w:rsid w:val="00B06033"/>
    <w:rsid w:val="00B12A8A"/>
    <w:rsid w:val="00B139AD"/>
    <w:rsid w:val="00B153F3"/>
    <w:rsid w:val="00B17A65"/>
    <w:rsid w:val="00B22811"/>
    <w:rsid w:val="00B23D26"/>
    <w:rsid w:val="00B2411F"/>
    <w:rsid w:val="00B24F3A"/>
    <w:rsid w:val="00B26610"/>
    <w:rsid w:val="00B26FBA"/>
    <w:rsid w:val="00B30938"/>
    <w:rsid w:val="00B31ED4"/>
    <w:rsid w:val="00B33810"/>
    <w:rsid w:val="00B33F9C"/>
    <w:rsid w:val="00B37160"/>
    <w:rsid w:val="00B37A66"/>
    <w:rsid w:val="00B4052D"/>
    <w:rsid w:val="00B40CF4"/>
    <w:rsid w:val="00B41330"/>
    <w:rsid w:val="00B419D6"/>
    <w:rsid w:val="00B4220C"/>
    <w:rsid w:val="00B4325F"/>
    <w:rsid w:val="00B45337"/>
    <w:rsid w:val="00B45F2C"/>
    <w:rsid w:val="00B45FEF"/>
    <w:rsid w:val="00B471C3"/>
    <w:rsid w:val="00B5001E"/>
    <w:rsid w:val="00B51C16"/>
    <w:rsid w:val="00B5431D"/>
    <w:rsid w:val="00B55837"/>
    <w:rsid w:val="00B55A67"/>
    <w:rsid w:val="00B55EE5"/>
    <w:rsid w:val="00B56525"/>
    <w:rsid w:val="00B56FC1"/>
    <w:rsid w:val="00B61C15"/>
    <w:rsid w:val="00B61ED9"/>
    <w:rsid w:val="00B61FC4"/>
    <w:rsid w:val="00B64116"/>
    <w:rsid w:val="00B652FB"/>
    <w:rsid w:val="00B6536D"/>
    <w:rsid w:val="00B655C3"/>
    <w:rsid w:val="00B65C26"/>
    <w:rsid w:val="00B67EEE"/>
    <w:rsid w:val="00B70CEB"/>
    <w:rsid w:val="00B72AAE"/>
    <w:rsid w:val="00B74C82"/>
    <w:rsid w:val="00B75AD5"/>
    <w:rsid w:val="00B75C63"/>
    <w:rsid w:val="00B763BD"/>
    <w:rsid w:val="00B76D38"/>
    <w:rsid w:val="00B81684"/>
    <w:rsid w:val="00B817B3"/>
    <w:rsid w:val="00B83D69"/>
    <w:rsid w:val="00B83DD3"/>
    <w:rsid w:val="00B876C7"/>
    <w:rsid w:val="00B90070"/>
    <w:rsid w:val="00B92E75"/>
    <w:rsid w:val="00B93065"/>
    <w:rsid w:val="00B95626"/>
    <w:rsid w:val="00B959BB"/>
    <w:rsid w:val="00BA2D18"/>
    <w:rsid w:val="00BA48DD"/>
    <w:rsid w:val="00BA55BB"/>
    <w:rsid w:val="00BA63E2"/>
    <w:rsid w:val="00BB14C2"/>
    <w:rsid w:val="00BB4D6B"/>
    <w:rsid w:val="00BB4F7A"/>
    <w:rsid w:val="00BB74F3"/>
    <w:rsid w:val="00BB7F44"/>
    <w:rsid w:val="00BC1788"/>
    <w:rsid w:val="00BC5631"/>
    <w:rsid w:val="00BC5729"/>
    <w:rsid w:val="00BC7E35"/>
    <w:rsid w:val="00BD445D"/>
    <w:rsid w:val="00BD58CA"/>
    <w:rsid w:val="00BE00C4"/>
    <w:rsid w:val="00BE0B34"/>
    <w:rsid w:val="00BE108C"/>
    <w:rsid w:val="00BE30F2"/>
    <w:rsid w:val="00BE45EC"/>
    <w:rsid w:val="00BE4A0E"/>
    <w:rsid w:val="00BE6DE0"/>
    <w:rsid w:val="00BE7BAF"/>
    <w:rsid w:val="00BE7F93"/>
    <w:rsid w:val="00BF3C63"/>
    <w:rsid w:val="00BF3DCF"/>
    <w:rsid w:val="00BF57D7"/>
    <w:rsid w:val="00BF6754"/>
    <w:rsid w:val="00C0012A"/>
    <w:rsid w:val="00C00822"/>
    <w:rsid w:val="00C00F41"/>
    <w:rsid w:val="00C012D1"/>
    <w:rsid w:val="00C07CE3"/>
    <w:rsid w:val="00C104F9"/>
    <w:rsid w:val="00C133D6"/>
    <w:rsid w:val="00C14E81"/>
    <w:rsid w:val="00C1653A"/>
    <w:rsid w:val="00C173F7"/>
    <w:rsid w:val="00C22E21"/>
    <w:rsid w:val="00C23FDE"/>
    <w:rsid w:val="00C2490F"/>
    <w:rsid w:val="00C25A28"/>
    <w:rsid w:val="00C25DF3"/>
    <w:rsid w:val="00C277AA"/>
    <w:rsid w:val="00C306D2"/>
    <w:rsid w:val="00C31060"/>
    <w:rsid w:val="00C316A2"/>
    <w:rsid w:val="00C31B82"/>
    <w:rsid w:val="00C329BF"/>
    <w:rsid w:val="00C33585"/>
    <w:rsid w:val="00C33C08"/>
    <w:rsid w:val="00C34217"/>
    <w:rsid w:val="00C342DD"/>
    <w:rsid w:val="00C346A9"/>
    <w:rsid w:val="00C34D5E"/>
    <w:rsid w:val="00C34F07"/>
    <w:rsid w:val="00C36377"/>
    <w:rsid w:val="00C36998"/>
    <w:rsid w:val="00C36F8A"/>
    <w:rsid w:val="00C3739E"/>
    <w:rsid w:val="00C37D22"/>
    <w:rsid w:val="00C40C07"/>
    <w:rsid w:val="00C4113A"/>
    <w:rsid w:val="00C42642"/>
    <w:rsid w:val="00C42F49"/>
    <w:rsid w:val="00C44398"/>
    <w:rsid w:val="00C446AB"/>
    <w:rsid w:val="00C44713"/>
    <w:rsid w:val="00C478A8"/>
    <w:rsid w:val="00C479E9"/>
    <w:rsid w:val="00C50263"/>
    <w:rsid w:val="00C5087F"/>
    <w:rsid w:val="00C5132F"/>
    <w:rsid w:val="00C51E92"/>
    <w:rsid w:val="00C53BA1"/>
    <w:rsid w:val="00C53C3C"/>
    <w:rsid w:val="00C54829"/>
    <w:rsid w:val="00C56EB4"/>
    <w:rsid w:val="00C57B24"/>
    <w:rsid w:val="00C57DE8"/>
    <w:rsid w:val="00C6111E"/>
    <w:rsid w:val="00C61EA7"/>
    <w:rsid w:val="00C622D6"/>
    <w:rsid w:val="00C62AB3"/>
    <w:rsid w:val="00C65F5F"/>
    <w:rsid w:val="00C66282"/>
    <w:rsid w:val="00C66921"/>
    <w:rsid w:val="00C66F71"/>
    <w:rsid w:val="00C705D5"/>
    <w:rsid w:val="00C70710"/>
    <w:rsid w:val="00C71CC0"/>
    <w:rsid w:val="00C7353A"/>
    <w:rsid w:val="00C7606A"/>
    <w:rsid w:val="00C76120"/>
    <w:rsid w:val="00C76330"/>
    <w:rsid w:val="00C8031F"/>
    <w:rsid w:val="00C805E5"/>
    <w:rsid w:val="00C8190C"/>
    <w:rsid w:val="00C82A98"/>
    <w:rsid w:val="00C83B59"/>
    <w:rsid w:val="00C87D6E"/>
    <w:rsid w:val="00C9123F"/>
    <w:rsid w:val="00C91D89"/>
    <w:rsid w:val="00C928ED"/>
    <w:rsid w:val="00C92D62"/>
    <w:rsid w:val="00C93FE2"/>
    <w:rsid w:val="00C94E44"/>
    <w:rsid w:val="00C94EF1"/>
    <w:rsid w:val="00C95C7F"/>
    <w:rsid w:val="00C965B2"/>
    <w:rsid w:val="00C97EDF"/>
    <w:rsid w:val="00CA21F6"/>
    <w:rsid w:val="00CA377A"/>
    <w:rsid w:val="00CA4B90"/>
    <w:rsid w:val="00CA68EA"/>
    <w:rsid w:val="00CA6ABE"/>
    <w:rsid w:val="00CA7179"/>
    <w:rsid w:val="00CB3C09"/>
    <w:rsid w:val="00CC0A3F"/>
    <w:rsid w:val="00CC0FE4"/>
    <w:rsid w:val="00CC2F4F"/>
    <w:rsid w:val="00CC51EB"/>
    <w:rsid w:val="00CC76F3"/>
    <w:rsid w:val="00CC7D12"/>
    <w:rsid w:val="00CD09B9"/>
    <w:rsid w:val="00CD0F96"/>
    <w:rsid w:val="00CD1494"/>
    <w:rsid w:val="00CD20CD"/>
    <w:rsid w:val="00CD4581"/>
    <w:rsid w:val="00CD4B95"/>
    <w:rsid w:val="00CD4FA9"/>
    <w:rsid w:val="00CD584D"/>
    <w:rsid w:val="00CD6B8C"/>
    <w:rsid w:val="00CD73F2"/>
    <w:rsid w:val="00CD7FA7"/>
    <w:rsid w:val="00CE1B46"/>
    <w:rsid w:val="00CE48C3"/>
    <w:rsid w:val="00CE57AA"/>
    <w:rsid w:val="00CE6AB0"/>
    <w:rsid w:val="00CF0113"/>
    <w:rsid w:val="00CF0B8C"/>
    <w:rsid w:val="00CF0F23"/>
    <w:rsid w:val="00CF2628"/>
    <w:rsid w:val="00CF3D5D"/>
    <w:rsid w:val="00CF46C2"/>
    <w:rsid w:val="00CF5743"/>
    <w:rsid w:val="00D002CB"/>
    <w:rsid w:val="00D00DE8"/>
    <w:rsid w:val="00D018DF"/>
    <w:rsid w:val="00D046A2"/>
    <w:rsid w:val="00D1026A"/>
    <w:rsid w:val="00D10F44"/>
    <w:rsid w:val="00D114D3"/>
    <w:rsid w:val="00D1168A"/>
    <w:rsid w:val="00D12241"/>
    <w:rsid w:val="00D12242"/>
    <w:rsid w:val="00D145B4"/>
    <w:rsid w:val="00D15A65"/>
    <w:rsid w:val="00D162E2"/>
    <w:rsid w:val="00D21740"/>
    <w:rsid w:val="00D21D87"/>
    <w:rsid w:val="00D234EF"/>
    <w:rsid w:val="00D24E5E"/>
    <w:rsid w:val="00D266B6"/>
    <w:rsid w:val="00D27D0D"/>
    <w:rsid w:val="00D30394"/>
    <w:rsid w:val="00D31017"/>
    <w:rsid w:val="00D3234C"/>
    <w:rsid w:val="00D327E8"/>
    <w:rsid w:val="00D36FEA"/>
    <w:rsid w:val="00D372C9"/>
    <w:rsid w:val="00D409D4"/>
    <w:rsid w:val="00D40DCE"/>
    <w:rsid w:val="00D4287D"/>
    <w:rsid w:val="00D43311"/>
    <w:rsid w:val="00D441DA"/>
    <w:rsid w:val="00D45446"/>
    <w:rsid w:val="00D45EF9"/>
    <w:rsid w:val="00D47773"/>
    <w:rsid w:val="00D50323"/>
    <w:rsid w:val="00D50546"/>
    <w:rsid w:val="00D5054E"/>
    <w:rsid w:val="00D5275C"/>
    <w:rsid w:val="00D52F93"/>
    <w:rsid w:val="00D53DC7"/>
    <w:rsid w:val="00D561B8"/>
    <w:rsid w:val="00D611E4"/>
    <w:rsid w:val="00D6173A"/>
    <w:rsid w:val="00D62637"/>
    <w:rsid w:val="00D64130"/>
    <w:rsid w:val="00D646A0"/>
    <w:rsid w:val="00D6514C"/>
    <w:rsid w:val="00D653E2"/>
    <w:rsid w:val="00D66424"/>
    <w:rsid w:val="00D66D6A"/>
    <w:rsid w:val="00D7038D"/>
    <w:rsid w:val="00D719AF"/>
    <w:rsid w:val="00D71CA1"/>
    <w:rsid w:val="00D71D01"/>
    <w:rsid w:val="00D74CED"/>
    <w:rsid w:val="00D75BC4"/>
    <w:rsid w:val="00D76D0E"/>
    <w:rsid w:val="00D819C8"/>
    <w:rsid w:val="00D82464"/>
    <w:rsid w:val="00D836D5"/>
    <w:rsid w:val="00D84263"/>
    <w:rsid w:val="00D8513C"/>
    <w:rsid w:val="00D86C07"/>
    <w:rsid w:val="00D8799F"/>
    <w:rsid w:val="00D91C3F"/>
    <w:rsid w:val="00D94C56"/>
    <w:rsid w:val="00D953D6"/>
    <w:rsid w:val="00D962E7"/>
    <w:rsid w:val="00D978AE"/>
    <w:rsid w:val="00D97BBC"/>
    <w:rsid w:val="00DA11AD"/>
    <w:rsid w:val="00DA161F"/>
    <w:rsid w:val="00DA189F"/>
    <w:rsid w:val="00DA1BB5"/>
    <w:rsid w:val="00DA3AE7"/>
    <w:rsid w:val="00DA5C82"/>
    <w:rsid w:val="00DA6C56"/>
    <w:rsid w:val="00DA7BEE"/>
    <w:rsid w:val="00DA7D58"/>
    <w:rsid w:val="00DB02BC"/>
    <w:rsid w:val="00DB15C9"/>
    <w:rsid w:val="00DB256A"/>
    <w:rsid w:val="00DB43BF"/>
    <w:rsid w:val="00DB4B1E"/>
    <w:rsid w:val="00DB4BCA"/>
    <w:rsid w:val="00DB4D8E"/>
    <w:rsid w:val="00DB51D9"/>
    <w:rsid w:val="00DC2C03"/>
    <w:rsid w:val="00DC7822"/>
    <w:rsid w:val="00DD3271"/>
    <w:rsid w:val="00DD32BB"/>
    <w:rsid w:val="00DD4442"/>
    <w:rsid w:val="00DD525E"/>
    <w:rsid w:val="00DD62AB"/>
    <w:rsid w:val="00DD6B3C"/>
    <w:rsid w:val="00DD6F06"/>
    <w:rsid w:val="00DE07FB"/>
    <w:rsid w:val="00DE6040"/>
    <w:rsid w:val="00DE6298"/>
    <w:rsid w:val="00DE7BC5"/>
    <w:rsid w:val="00DE7D84"/>
    <w:rsid w:val="00DF1862"/>
    <w:rsid w:val="00DF2880"/>
    <w:rsid w:val="00DF4370"/>
    <w:rsid w:val="00DF7AB0"/>
    <w:rsid w:val="00E00F80"/>
    <w:rsid w:val="00E01CD8"/>
    <w:rsid w:val="00E0635F"/>
    <w:rsid w:val="00E07629"/>
    <w:rsid w:val="00E076F7"/>
    <w:rsid w:val="00E110F5"/>
    <w:rsid w:val="00E12823"/>
    <w:rsid w:val="00E13F81"/>
    <w:rsid w:val="00E16B11"/>
    <w:rsid w:val="00E20D2F"/>
    <w:rsid w:val="00E228FF"/>
    <w:rsid w:val="00E27CA9"/>
    <w:rsid w:val="00E3049F"/>
    <w:rsid w:val="00E3097B"/>
    <w:rsid w:val="00E32131"/>
    <w:rsid w:val="00E36E34"/>
    <w:rsid w:val="00E370B5"/>
    <w:rsid w:val="00E403B4"/>
    <w:rsid w:val="00E40F50"/>
    <w:rsid w:val="00E4346F"/>
    <w:rsid w:val="00E454AA"/>
    <w:rsid w:val="00E467CA"/>
    <w:rsid w:val="00E50452"/>
    <w:rsid w:val="00E51620"/>
    <w:rsid w:val="00E516D4"/>
    <w:rsid w:val="00E53199"/>
    <w:rsid w:val="00E5349E"/>
    <w:rsid w:val="00E53A3B"/>
    <w:rsid w:val="00E5479D"/>
    <w:rsid w:val="00E54931"/>
    <w:rsid w:val="00E55395"/>
    <w:rsid w:val="00E555A6"/>
    <w:rsid w:val="00E57B6D"/>
    <w:rsid w:val="00E6141A"/>
    <w:rsid w:val="00E618EC"/>
    <w:rsid w:val="00E61D04"/>
    <w:rsid w:val="00E64161"/>
    <w:rsid w:val="00E64A37"/>
    <w:rsid w:val="00E67E97"/>
    <w:rsid w:val="00E731A2"/>
    <w:rsid w:val="00E77F6D"/>
    <w:rsid w:val="00E81E61"/>
    <w:rsid w:val="00E83421"/>
    <w:rsid w:val="00E8366B"/>
    <w:rsid w:val="00E8500A"/>
    <w:rsid w:val="00E875B3"/>
    <w:rsid w:val="00E91BF4"/>
    <w:rsid w:val="00E92028"/>
    <w:rsid w:val="00E921DE"/>
    <w:rsid w:val="00E93715"/>
    <w:rsid w:val="00EA234E"/>
    <w:rsid w:val="00EA2A29"/>
    <w:rsid w:val="00EA36E7"/>
    <w:rsid w:val="00EB11E3"/>
    <w:rsid w:val="00EB44ED"/>
    <w:rsid w:val="00EB4BC8"/>
    <w:rsid w:val="00EC18FF"/>
    <w:rsid w:val="00EC2A63"/>
    <w:rsid w:val="00EC2DCB"/>
    <w:rsid w:val="00EC4A37"/>
    <w:rsid w:val="00EC6018"/>
    <w:rsid w:val="00EC6B5B"/>
    <w:rsid w:val="00ED0659"/>
    <w:rsid w:val="00ED1661"/>
    <w:rsid w:val="00ED1FE3"/>
    <w:rsid w:val="00ED4407"/>
    <w:rsid w:val="00ED70F0"/>
    <w:rsid w:val="00ED74FB"/>
    <w:rsid w:val="00ED7D30"/>
    <w:rsid w:val="00EE04DE"/>
    <w:rsid w:val="00EE0766"/>
    <w:rsid w:val="00EE159F"/>
    <w:rsid w:val="00EE1BA7"/>
    <w:rsid w:val="00EE4068"/>
    <w:rsid w:val="00EE424B"/>
    <w:rsid w:val="00EE44D6"/>
    <w:rsid w:val="00EE516A"/>
    <w:rsid w:val="00EE558C"/>
    <w:rsid w:val="00EE56A5"/>
    <w:rsid w:val="00EE59F9"/>
    <w:rsid w:val="00EE640B"/>
    <w:rsid w:val="00EE6747"/>
    <w:rsid w:val="00EE75A8"/>
    <w:rsid w:val="00EF1208"/>
    <w:rsid w:val="00EF1AFD"/>
    <w:rsid w:val="00EF1B0B"/>
    <w:rsid w:val="00EF2D37"/>
    <w:rsid w:val="00EF32E1"/>
    <w:rsid w:val="00EF3B12"/>
    <w:rsid w:val="00EF4FB6"/>
    <w:rsid w:val="00EF6975"/>
    <w:rsid w:val="00EF697A"/>
    <w:rsid w:val="00F01C09"/>
    <w:rsid w:val="00F0210A"/>
    <w:rsid w:val="00F0448D"/>
    <w:rsid w:val="00F06FF6"/>
    <w:rsid w:val="00F11D1C"/>
    <w:rsid w:val="00F12BA1"/>
    <w:rsid w:val="00F12EEC"/>
    <w:rsid w:val="00F13C72"/>
    <w:rsid w:val="00F159E3"/>
    <w:rsid w:val="00F16260"/>
    <w:rsid w:val="00F208DE"/>
    <w:rsid w:val="00F21557"/>
    <w:rsid w:val="00F2172C"/>
    <w:rsid w:val="00F22086"/>
    <w:rsid w:val="00F22400"/>
    <w:rsid w:val="00F243E9"/>
    <w:rsid w:val="00F244BC"/>
    <w:rsid w:val="00F301A5"/>
    <w:rsid w:val="00F324E4"/>
    <w:rsid w:val="00F3258D"/>
    <w:rsid w:val="00F32993"/>
    <w:rsid w:val="00F338CE"/>
    <w:rsid w:val="00F34916"/>
    <w:rsid w:val="00F368EE"/>
    <w:rsid w:val="00F376CB"/>
    <w:rsid w:val="00F426EA"/>
    <w:rsid w:val="00F42D9A"/>
    <w:rsid w:val="00F513DC"/>
    <w:rsid w:val="00F52169"/>
    <w:rsid w:val="00F540A7"/>
    <w:rsid w:val="00F547B2"/>
    <w:rsid w:val="00F617A1"/>
    <w:rsid w:val="00F62920"/>
    <w:rsid w:val="00F6304F"/>
    <w:rsid w:val="00F630DA"/>
    <w:rsid w:val="00F6421F"/>
    <w:rsid w:val="00F65CAC"/>
    <w:rsid w:val="00F660C2"/>
    <w:rsid w:val="00F707C6"/>
    <w:rsid w:val="00F70931"/>
    <w:rsid w:val="00F71732"/>
    <w:rsid w:val="00F71D15"/>
    <w:rsid w:val="00F72778"/>
    <w:rsid w:val="00F755E6"/>
    <w:rsid w:val="00F76C15"/>
    <w:rsid w:val="00F77ED4"/>
    <w:rsid w:val="00F80135"/>
    <w:rsid w:val="00F824F9"/>
    <w:rsid w:val="00F85222"/>
    <w:rsid w:val="00F85372"/>
    <w:rsid w:val="00F85763"/>
    <w:rsid w:val="00F8650B"/>
    <w:rsid w:val="00F8748D"/>
    <w:rsid w:val="00F93B6E"/>
    <w:rsid w:val="00F968CA"/>
    <w:rsid w:val="00F97499"/>
    <w:rsid w:val="00FA0147"/>
    <w:rsid w:val="00FA25AB"/>
    <w:rsid w:val="00FA32E7"/>
    <w:rsid w:val="00FA3C9C"/>
    <w:rsid w:val="00FA4A96"/>
    <w:rsid w:val="00FA4BCD"/>
    <w:rsid w:val="00FA4C0A"/>
    <w:rsid w:val="00FA4E92"/>
    <w:rsid w:val="00FA599E"/>
    <w:rsid w:val="00FA6768"/>
    <w:rsid w:val="00FA684C"/>
    <w:rsid w:val="00FB0180"/>
    <w:rsid w:val="00FB057B"/>
    <w:rsid w:val="00FB142F"/>
    <w:rsid w:val="00FB1CB8"/>
    <w:rsid w:val="00FB423B"/>
    <w:rsid w:val="00FB5BD1"/>
    <w:rsid w:val="00FB6AB6"/>
    <w:rsid w:val="00FC176C"/>
    <w:rsid w:val="00FC203E"/>
    <w:rsid w:val="00FC2C43"/>
    <w:rsid w:val="00FC62D5"/>
    <w:rsid w:val="00FD0643"/>
    <w:rsid w:val="00FD32C8"/>
    <w:rsid w:val="00FD3938"/>
    <w:rsid w:val="00FD4557"/>
    <w:rsid w:val="00FE13B9"/>
    <w:rsid w:val="00FE32F6"/>
    <w:rsid w:val="00FE3B7D"/>
    <w:rsid w:val="00FE5EF7"/>
    <w:rsid w:val="00FE659F"/>
    <w:rsid w:val="00FF1594"/>
    <w:rsid w:val="00FF408E"/>
    <w:rsid w:val="00FF513B"/>
    <w:rsid w:val="00FF5900"/>
    <w:rsid w:val="00FF6D63"/>
    <w:rsid w:val="00FF7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1D235"/>
  <w15:chartTrackingRefBased/>
  <w15:docId w15:val="{A07C50C9-526E-4C43-B357-D768F5A9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479D"/>
    <w:pPr>
      <w:widowControl w:val="0"/>
      <w:jc w:val="both"/>
    </w:pPr>
  </w:style>
  <w:style w:type="paragraph" w:styleId="1">
    <w:name w:val="heading 1"/>
    <w:basedOn w:val="a"/>
    <w:next w:val="a"/>
    <w:link w:val="10"/>
    <w:uiPriority w:val="9"/>
    <w:qFormat/>
    <w:rsid w:val="0071765E"/>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922FE"/>
    <w:pPr>
      <w:keepNext/>
      <w:keepLines/>
      <w:spacing w:before="480" w:after="120" w:line="400" w:lineRule="exact"/>
      <w:outlineLvl w:val="1"/>
    </w:pPr>
    <w:rPr>
      <w:rFonts w:ascii="黑体" w:eastAsia="黑体" w:hAnsi="黑体" w:cstheme="majorBidi"/>
      <w:sz w:val="28"/>
      <w:szCs w:val="28"/>
    </w:rPr>
  </w:style>
  <w:style w:type="paragraph" w:styleId="3">
    <w:name w:val="heading 3"/>
    <w:basedOn w:val="a"/>
    <w:next w:val="a"/>
    <w:link w:val="30"/>
    <w:uiPriority w:val="9"/>
    <w:unhideWhenUsed/>
    <w:qFormat/>
    <w:rsid w:val="007B1E01"/>
    <w:pPr>
      <w:keepNext/>
      <w:keepLines/>
      <w:spacing w:before="240" w:after="120" w:line="400" w:lineRule="exact"/>
      <w:outlineLvl w:val="2"/>
    </w:pPr>
    <w:rPr>
      <w:rFonts w:ascii="Times New Roman" w:eastAsia="黑体" w:hAnsi="Times New Roman" w:cs="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2F05"/>
    <w:pPr>
      <w:ind w:firstLineChars="200" w:firstLine="420"/>
    </w:pPr>
  </w:style>
  <w:style w:type="character" w:styleId="a4">
    <w:name w:val="annotation reference"/>
    <w:basedOn w:val="a0"/>
    <w:uiPriority w:val="99"/>
    <w:semiHidden/>
    <w:unhideWhenUsed/>
    <w:rsid w:val="00F159E3"/>
    <w:rPr>
      <w:sz w:val="21"/>
      <w:szCs w:val="21"/>
    </w:rPr>
  </w:style>
  <w:style w:type="paragraph" w:styleId="a5">
    <w:name w:val="annotation text"/>
    <w:basedOn w:val="a"/>
    <w:link w:val="a6"/>
    <w:uiPriority w:val="99"/>
    <w:semiHidden/>
    <w:unhideWhenUsed/>
    <w:rsid w:val="00F159E3"/>
    <w:pPr>
      <w:jc w:val="left"/>
    </w:pPr>
  </w:style>
  <w:style w:type="character" w:customStyle="1" w:styleId="a6">
    <w:name w:val="批注文字 字符"/>
    <w:basedOn w:val="a0"/>
    <w:link w:val="a5"/>
    <w:uiPriority w:val="99"/>
    <w:semiHidden/>
    <w:rsid w:val="00F159E3"/>
  </w:style>
  <w:style w:type="paragraph" w:styleId="a7">
    <w:name w:val="annotation subject"/>
    <w:basedOn w:val="a5"/>
    <w:next w:val="a5"/>
    <w:link w:val="a8"/>
    <w:uiPriority w:val="99"/>
    <w:semiHidden/>
    <w:unhideWhenUsed/>
    <w:rsid w:val="00F159E3"/>
    <w:rPr>
      <w:b/>
      <w:bCs/>
    </w:rPr>
  </w:style>
  <w:style w:type="character" w:customStyle="1" w:styleId="a8">
    <w:name w:val="批注主题 字符"/>
    <w:basedOn w:val="a6"/>
    <w:link w:val="a7"/>
    <w:uiPriority w:val="99"/>
    <w:semiHidden/>
    <w:rsid w:val="00F159E3"/>
    <w:rPr>
      <w:b/>
      <w:bCs/>
    </w:rPr>
  </w:style>
  <w:style w:type="paragraph" w:styleId="a9">
    <w:name w:val="Balloon Text"/>
    <w:basedOn w:val="a"/>
    <w:link w:val="aa"/>
    <w:uiPriority w:val="99"/>
    <w:semiHidden/>
    <w:unhideWhenUsed/>
    <w:rsid w:val="00F159E3"/>
    <w:rPr>
      <w:sz w:val="18"/>
      <w:szCs w:val="18"/>
    </w:rPr>
  </w:style>
  <w:style w:type="character" w:customStyle="1" w:styleId="aa">
    <w:name w:val="批注框文本 字符"/>
    <w:basedOn w:val="a0"/>
    <w:link w:val="a9"/>
    <w:uiPriority w:val="99"/>
    <w:semiHidden/>
    <w:rsid w:val="00F159E3"/>
    <w:rPr>
      <w:sz w:val="18"/>
      <w:szCs w:val="18"/>
    </w:rPr>
  </w:style>
  <w:style w:type="paragraph" w:styleId="ab">
    <w:name w:val="Date"/>
    <w:basedOn w:val="a"/>
    <w:next w:val="a"/>
    <w:link w:val="ac"/>
    <w:uiPriority w:val="99"/>
    <w:semiHidden/>
    <w:unhideWhenUsed/>
    <w:rsid w:val="001A09AB"/>
    <w:pPr>
      <w:ind w:leftChars="2500" w:left="100"/>
    </w:pPr>
  </w:style>
  <w:style w:type="character" w:customStyle="1" w:styleId="ac">
    <w:name w:val="日期 字符"/>
    <w:basedOn w:val="a0"/>
    <w:link w:val="ab"/>
    <w:uiPriority w:val="99"/>
    <w:semiHidden/>
    <w:rsid w:val="001A09AB"/>
  </w:style>
  <w:style w:type="table" w:styleId="ad">
    <w:name w:val="Table Grid"/>
    <w:basedOn w:val="a1"/>
    <w:uiPriority w:val="39"/>
    <w:rsid w:val="003D6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71765E"/>
    <w:rPr>
      <w:b/>
      <w:bCs/>
      <w:kern w:val="44"/>
      <w:sz w:val="44"/>
      <w:szCs w:val="44"/>
    </w:rPr>
  </w:style>
  <w:style w:type="paragraph" w:styleId="TOC">
    <w:name w:val="TOC Heading"/>
    <w:basedOn w:val="1"/>
    <w:next w:val="a"/>
    <w:uiPriority w:val="39"/>
    <w:unhideWhenUsed/>
    <w:qFormat/>
    <w:rsid w:val="0071765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e">
    <w:name w:val="header"/>
    <w:basedOn w:val="a"/>
    <w:link w:val="af"/>
    <w:uiPriority w:val="99"/>
    <w:unhideWhenUsed/>
    <w:rsid w:val="00503B22"/>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503B22"/>
    <w:rPr>
      <w:sz w:val="18"/>
      <w:szCs w:val="18"/>
    </w:rPr>
  </w:style>
  <w:style w:type="paragraph" w:styleId="af0">
    <w:name w:val="footer"/>
    <w:basedOn w:val="a"/>
    <w:link w:val="af1"/>
    <w:uiPriority w:val="99"/>
    <w:unhideWhenUsed/>
    <w:rsid w:val="00503B22"/>
    <w:pPr>
      <w:tabs>
        <w:tab w:val="center" w:pos="4153"/>
        <w:tab w:val="right" w:pos="8306"/>
      </w:tabs>
      <w:snapToGrid w:val="0"/>
      <w:jc w:val="left"/>
    </w:pPr>
    <w:rPr>
      <w:sz w:val="18"/>
      <w:szCs w:val="18"/>
    </w:rPr>
  </w:style>
  <w:style w:type="character" w:customStyle="1" w:styleId="af1">
    <w:name w:val="页脚 字符"/>
    <w:basedOn w:val="a0"/>
    <w:link w:val="af0"/>
    <w:uiPriority w:val="99"/>
    <w:rsid w:val="00503B22"/>
    <w:rPr>
      <w:sz w:val="18"/>
      <w:szCs w:val="18"/>
    </w:rPr>
  </w:style>
  <w:style w:type="paragraph" w:styleId="TOC2">
    <w:name w:val="toc 2"/>
    <w:basedOn w:val="a"/>
    <w:next w:val="a"/>
    <w:autoRedefine/>
    <w:uiPriority w:val="39"/>
    <w:unhideWhenUsed/>
    <w:rsid w:val="00DA7D58"/>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9436FA"/>
    <w:pPr>
      <w:widowControl/>
      <w:tabs>
        <w:tab w:val="right" w:leader="dot" w:pos="8296"/>
      </w:tabs>
      <w:spacing w:before="120" w:line="400" w:lineRule="exact"/>
      <w:jc w:val="left"/>
    </w:pPr>
    <w:rPr>
      <w:rFonts w:ascii="Times New Roman" w:eastAsia="黑体" w:hAnsi="Times New Roman" w:cs="Times New Roman"/>
      <w:noProof/>
      <w:kern w:val="0"/>
      <w:sz w:val="24"/>
    </w:rPr>
  </w:style>
  <w:style w:type="paragraph" w:styleId="TOC3">
    <w:name w:val="toc 3"/>
    <w:basedOn w:val="a"/>
    <w:next w:val="a"/>
    <w:autoRedefine/>
    <w:uiPriority w:val="39"/>
    <w:unhideWhenUsed/>
    <w:rsid w:val="00DA7D58"/>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0922FE"/>
    <w:rPr>
      <w:rFonts w:ascii="黑体" w:eastAsia="黑体" w:hAnsi="黑体" w:cstheme="majorBidi"/>
      <w:sz w:val="28"/>
      <w:szCs w:val="28"/>
    </w:rPr>
  </w:style>
  <w:style w:type="character" w:styleId="af2">
    <w:name w:val="Hyperlink"/>
    <w:basedOn w:val="a0"/>
    <w:uiPriority w:val="99"/>
    <w:unhideWhenUsed/>
    <w:rsid w:val="00DA7D58"/>
    <w:rPr>
      <w:color w:val="0563C1" w:themeColor="hyperlink"/>
      <w:u w:val="single"/>
    </w:rPr>
  </w:style>
  <w:style w:type="character" w:customStyle="1" w:styleId="30">
    <w:name w:val="标题 3 字符"/>
    <w:basedOn w:val="a0"/>
    <w:link w:val="3"/>
    <w:uiPriority w:val="9"/>
    <w:rsid w:val="007B1E01"/>
    <w:rPr>
      <w:rFonts w:ascii="Times New Roman" w:eastAsia="黑体" w:hAnsi="Times New Roman" w:cs="Times New Roman"/>
      <w:sz w:val="26"/>
      <w:szCs w:val="26"/>
    </w:rPr>
  </w:style>
  <w:style w:type="character" w:styleId="af3">
    <w:name w:val="Placeholder Text"/>
    <w:basedOn w:val="a0"/>
    <w:uiPriority w:val="99"/>
    <w:semiHidden/>
    <w:rsid w:val="001A7367"/>
    <w:rPr>
      <w:color w:val="808080"/>
    </w:rPr>
  </w:style>
  <w:style w:type="paragraph" w:customStyle="1" w:styleId="MTDisplayEquation">
    <w:name w:val="MTDisplayEquation"/>
    <w:basedOn w:val="a"/>
    <w:next w:val="a"/>
    <w:link w:val="MTDisplayEquation0"/>
    <w:rsid w:val="000A3279"/>
    <w:pPr>
      <w:tabs>
        <w:tab w:val="center" w:pos="4160"/>
        <w:tab w:val="right" w:pos="8300"/>
      </w:tabs>
      <w:spacing w:line="400" w:lineRule="exact"/>
      <w:ind w:firstLineChars="200" w:firstLine="480"/>
    </w:pPr>
    <w:rPr>
      <w:rFonts w:ascii="Calibri" w:eastAsia="宋体" w:hAnsi="Calibri" w:cs="Times New Roman"/>
      <w:sz w:val="24"/>
    </w:rPr>
  </w:style>
  <w:style w:type="character" w:customStyle="1" w:styleId="MTDisplayEquation0">
    <w:name w:val="MTDisplayEquation 字符"/>
    <w:basedOn w:val="a0"/>
    <w:link w:val="MTDisplayEquation"/>
    <w:rsid w:val="000A3279"/>
    <w:rPr>
      <w:rFonts w:ascii="Calibri" w:eastAsia="宋体" w:hAnsi="Calibri" w:cs="Times New Roman"/>
      <w:sz w:val="24"/>
    </w:rPr>
  </w:style>
  <w:style w:type="paragraph" w:customStyle="1" w:styleId="21">
    <w:name w:val="正文2"/>
    <w:basedOn w:val="a"/>
    <w:link w:val="22"/>
    <w:qFormat/>
    <w:rsid w:val="00944666"/>
    <w:pPr>
      <w:spacing w:line="400" w:lineRule="exact"/>
      <w:ind w:firstLineChars="200" w:firstLine="480"/>
    </w:pPr>
    <w:rPr>
      <w:rFonts w:ascii="Times New Roman" w:eastAsia="宋体" w:hAnsi="Times New Roman" w:cs="Times New Roman"/>
      <w:sz w:val="24"/>
    </w:rPr>
  </w:style>
  <w:style w:type="character" w:customStyle="1" w:styleId="22">
    <w:name w:val="正文2 字符"/>
    <w:basedOn w:val="a0"/>
    <w:link w:val="21"/>
    <w:rsid w:val="00944666"/>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9966">
      <w:bodyDiv w:val="1"/>
      <w:marLeft w:val="0"/>
      <w:marRight w:val="0"/>
      <w:marTop w:val="0"/>
      <w:marBottom w:val="0"/>
      <w:divBdr>
        <w:top w:val="none" w:sz="0" w:space="0" w:color="auto"/>
        <w:left w:val="none" w:sz="0" w:space="0" w:color="auto"/>
        <w:bottom w:val="none" w:sz="0" w:space="0" w:color="auto"/>
        <w:right w:val="none" w:sz="0" w:space="0" w:color="auto"/>
      </w:divBdr>
    </w:div>
    <w:div w:id="73019551">
      <w:bodyDiv w:val="1"/>
      <w:marLeft w:val="0"/>
      <w:marRight w:val="0"/>
      <w:marTop w:val="0"/>
      <w:marBottom w:val="0"/>
      <w:divBdr>
        <w:top w:val="none" w:sz="0" w:space="0" w:color="auto"/>
        <w:left w:val="none" w:sz="0" w:space="0" w:color="auto"/>
        <w:bottom w:val="none" w:sz="0" w:space="0" w:color="auto"/>
        <w:right w:val="none" w:sz="0" w:space="0" w:color="auto"/>
      </w:divBdr>
    </w:div>
    <w:div w:id="151289405">
      <w:bodyDiv w:val="1"/>
      <w:marLeft w:val="0"/>
      <w:marRight w:val="0"/>
      <w:marTop w:val="0"/>
      <w:marBottom w:val="0"/>
      <w:divBdr>
        <w:top w:val="none" w:sz="0" w:space="0" w:color="auto"/>
        <w:left w:val="none" w:sz="0" w:space="0" w:color="auto"/>
        <w:bottom w:val="none" w:sz="0" w:space="0" w:color="auto"/>
        <w:right w:val="none" w:sz="0" w:space="0" w:color="auto"/>
      </w:divBdr>
    </w:div>
    <w:div w:id="198274975">
      <w:bodyDiv w:val="1"/>
      <w:marLeft w:val="0"/>
      <w:marRight w:val="0"/>
      <w:marTop w:val="0"/>
      <w:marBottom w:val="0"/>
      <w:divBdr>
        <w:top w:val="none" w:sz="0" w:space="0" w:color="auto"/>
        <w:left w:val="none" w:sz="0" w:space="0" w:color="auto"/>
        <w:bottom w:val="none" w:sz="0" w:space="0" w:color="auto"/>
        <w:right w:val="none" w:sz="0" w:space="0" w:color="auto"/>
      </w:divBdr>
    </w:div>
    <w:div w:id="306671724">
      <w:bodyDiv w:val="1"/>
      <w:marLeft w:val="0"/>
      <w:marRight w:val="0"/>
      <w:marTop w:val="0"/>
      <w:marBottom w:val="0"/>
      <w:divBdr>
        <w:top w:val="none" w:sz="0" w:space="0" w:color="auto"/>
        <w:left w:val="none" w:sz="0" w:space="0" w:color="auto"/>
        <w:bottom w:val="none" w:sz="0" w:space="0" w:color="auto"/>
        <w:right w:val="none" w:sz="0" w:space="0" w:color="auto"/>
      </w:divBdr>
    </w:div>
    <w:div w:id="343283200">
      <w:bodyDiv w:val="1"/>
      <w:marLeft w:val="0"/>
      <w:marRight w:val="0"/>
      <w:marTop w:val="0"/>
      <w:marBottom w:val="0"/>
      <w:divBdr>
        <w:top w:val="none" w:sz="0" w:space="0" w:color="auto"/>
        <w:left w:val="none" w:sz="0" w:space="0" w:color="auto"/>
        <w:bottom w:val="none" w:sz="0" w:space="0" w:color="auto"/>
        <w:right w:val="none" w:sz="0" w:space="0" w:color="auto"/>
      </w:divBdr>
    </w:div>
    <w:div w:id="362439104">
      <w:bodyDiv w:val="1"/>
      <w:marLeft w:val="0"/>
      <w:marRight w:val="0"/>
      <w:marTop w:val="0"/>
      <w:marBottom w:val="0"/>
      <w:divBdr>
        <w:top w:val="none" w:sz="0" w:space="0" w:color="auto"/>
        <w:left w:val="none" w:sz="0" w:space="0" w:color="auto"/>
        <w:bottom w:val="none" w:sz="0" w:space="0" w:color="auto"/>
        <w:right w:val="none" w:sz="0" w:space="0" w:color="auto"/>
      </w:divBdr>
    </w:div>
    <w:div w:id="402528048">
      <w:bodyDiv w:val="1"/>
      <w:marLeft w:val="0"/>
      <w:marRight w:val="0"/>
      <w:marTop w:val="0"/>
      <w:marBottom w:val="0"/>
      <w:divBdr>
        <w:top w:val="none" w:sz="0" w:space="0" w:color="auto"/>
        <w:left w:val="none" w:sz="0" w:space="0" w:color="auto"/>
        <w:bottom w:val="none" w:sz="0" w:space="0" w:color="auto"/>
        <w:right w:val="none" w:sz="0" w:space="0" w:color="auto"/>
      </w:divBdr>
    </w:div>
    <w:div w:id="403842661">
      <w:bodyDiv w:val="1"/>
      <w:marLeft w:val="0"/>
      <w:marRight w:val="0"/>
      <w:marTop w:val="0"/>
      <w:marBottom w:val="0"/>
      <w:divBdr>
        <w:top w:val="none" w:sz="0" w:space="0" w:color="auto"/>
        <w:left w:val="none" w:sz="0" w:space="0" w:color="auto"/>
        <w:bottom w:val="none" w:sz="0" w:space="0" w:color="auto"/>
        <w:right w:val="none" w:sz="0" w:space="0" w:color="auto"/>
      </w:divBdr>
    </w:div>
    <w:div w:id="433676385">
      <w:bodyDiv w:val="1"/>
      <w:marLeft w:val="0"/>
      <w:marRight w:val="0"/>
      <w:marTop w:val="0"/>
      <w:marBottom w:val="0"/>
      <w:divBdr>
        <w:top w:val="none" w:sz="0" w:space="0" w:color="auto"/>
        <w:left w:val="none" w:sz="0" w:space="0" w:color="auto"/>
        <w:bottom w:val="none" w:sz="0" w:space="0" w:color="auto"/>
        <w:right w:val="none" w:sz="0" w:space="0" w:color="auto"/>
      </w:divBdr>
    </w:div>
    <w:div w:id="532546633">
      <w:bodyDiv w:val="1"/>
      <w:marLeft w:val="0"/>
      <w:marRight w:val="0"/>
      <w:marTop w:val="0"/>
      <w:marBottom w:val="0"/>
      <w:divBdr>
        <w:top w:val="none" w:sz="0" w:space="0" w:color="auto"/>
        <w:left w:val="none" w:sz="0" w:space="0" w:color="auto"/>
        <w:bottom w:val="none" w:sz="0" w:space="0" w:color="auto"/>
        <w:right w:val="none" w:sz="0" w:space="0" w:color="auto"/>
      </w:divBdr>
    </w:div>
    <w:div w:id="541211637">
      <w:bodyDiv w:val="1"/>
      <w:marLeft w:val="0"/>
      <w:marRight w:val="0"/>
      <w:marTop w:val="0"/>
      <w:marBottom w:val="0"/>
      <w:divBdr>
        <w:top w:val="none" w:sz="0" w:space="0" w:color="auto"/>
        <w:left w:val="none" w:sz="0" w:space="0" w:color="auto"/>
        <w:bottom w:val="none" w:sz="0" w:space="0" w:color="auto"/>
        <w:right w:val="none" w:sz="0" w:space="0" w:color="auto"/>
      </w:divBdr>
    </w:div>
    <w:div w:id="550187480">
      <w:bodyDiv w:val="1"/>
      <w:marLeft w:val="0"/>
      <w:marRight w:val="0"/>
      <w:marTop w:val="0"/>
      <w:marBottom w:val="0"/>
      <w:divBdr>
        <w:top w:val="none" w:sz="0" w:space="0" w:color="auto"/>
        <w:left w:val="none" w:sz="0" w:space="0" w:color="auto"/>
        <w:bottom w:val="none" w:sz="0" w:space="0" w:color="auto"/>
        <w:right w:val="none" w:sz="0" w:space="0" w:color="auto"/>
      </w:divBdr>
    </w:div>
    <w:div w:id="559294730">
      <w:bodyDiv w:val="1"/>
      <w:marLeft w:val="0"/>
      <w:marRight w:val="0"/>
      <w:marTop w:val="0"/>
      <w:marBottom w:val="0"/>
      <w:divBdr>
        <w:top w:val="none" w:sz="0" w:space="0" w:color="auto"/>
        <w:left w:val="none" w:sz="0" w:space="0" w:color="auto"/>
        <w:bottom w:val="none" w:sz="0" w:space="0" w:color="auto"/>
        <w:right w:val="none" w:sz="0" w:space="0" w:color="auto"/>
      </w:divBdr>
    </w:div>
    <w:div w:id="616987280">
      <w:bodyDiv w:val="1"/>
      <w:marLeft w:val="0"/>
      <w:marRight w:val="0"/>
      <w:marTop w:val="0"/>
      <w:marBottom w:val="0"/>
      <w:divBdr>
        <w:top w:val="none" w:sz="0" w:space="0" w:color="auto"/>
        <w:left w:val="none" w:sz="0" w:space="0" w:color="auto"/>
        <w:bottom w:val="none" w:sz="0" w:space="0" w:color="auto"/>
        <w:right w:val="none" w:sz="0" w:space="0" w:color="auto"/>
      </w:divBdr>
    </w:div>
    <w:div w:id="646323893">
      <w:bodyDiv w:val="1"/>
      <w:marLeft w:val="0"/>
      <w:marRight w:val="0"/>
      <w:marTop w:val="0"/>
      <w:marBottom w:val="0"/>
      <w:divBdr>
        <w:top w:val="none" w:sz="0" w:space="0" w:color="auto"/>
        <w:left w:val="none" w:sz="0" w:space="0" w:color="auto"/>
        <w:bottom w:val="none" w:sz="0" w:space="0" w:color="auto"/>
        <w:right w:val="none" w:sz="0" w:space="0" w:color="auto"/>
      </w:divBdr>
    </w:div>
    <w:div w:id="659192865">
      <w:bodyDiv w:val="1"/>
      <w:marLeft w:val="0"/>
      <w:marRight w:val="0"/>
      <w:marTop w:val="0"/>
      <w:marBottom w:val="0"/>
      <w:divBdr>
        <w:top w:val="none" w:sz="0" w:space="0" w:color="auto"/>
        <w:left w:val="none" w:sz="0" w:space="0" w:color="auto"/>
        <w:bottom w:val="none" w:sz="0" w:space="0" w:color="auto"/>
        <w:right w:val="none" w:sz="0" w:space="0" w:color="auto"/>
      </w:divBdr>
    </w:div>
    <w:div w:id="659309937">
      <w:bodyDiv w:val="1"/>
      <w:marLeft w:val="0"/>
      <w:marRight w:val="0"/>
      <w:marTop w:val="0"/>
      <w:marBottom w:val="0"/>
      <w:divBdr>
        <w:top w:val="none" w:sz="0" w:space="0" w:color="auto"/>
        <w:left w:val="none" w:sz="0" w:space="0" w:color="auto"/>
        <w:bottom w:val="none" w:sz="0" w:space="0" w:color="auto"/>
        <w:right w:val="none" w:sz="0" w:space="0" w:color="auto"/>
      </w:divBdr>
    </w:div>
    <w:div w:id="668486675">
      <w:bodyDiv w:val="1"/>
      <w:marLeft w:val="0"/>
      <w:marRight w:val="0"/>
      <w:marTop w:val="0"/>
      <w:marBottom w:val="0"/>
      <w:divBdr>
        <w:top w:val="none" w:sz="0" w:space="0" w:color="auto"/>
        <w:left w:val="none" w:sz="0" w:space="0" w:color="auto"/>
        <w:bottom w:val="none" w:sz="0" w:space="0" w:color="auto"/>
        <w:right w:val="none" w:sz="0" w:space="0" w:color="auto"/>
      </w:divBdr>
    </w:div>
    <w:div w:id="680820051">
      <w:bodyDiv w:val="1"/>
      <w:marLeft w:val="0"/>
      <w:marRight w:val="0"/>
      <w:marTop w:val="0"/>
      <w:marBottom w:val="0"/>
      <w:divBdr>
        <w:top w:val="none" w:sz="0" w:space="0" w:color="auto"/>
        <w:left w:val="none" w:sz="0" w:space="0" w:color="auto"/>
        <w:bottom w:val="none" w:sz="0" w:space="0" w:color="auto"/>
        <w:right w:val="none" w:sz="0" w:space="0" w:color="auto"/>
      </w:divBdr>
    </w:div>
    <w:div w:id="722213180">
      <w:bodyDiv w:val="1"/>
      <w:marLeft w:val="0"/>
      <w:marRight w:val="0"/>
      <w:marTop w:val="0"/>
      <w:marBottom w:val="0"/>
      <w:divBdr>
        <w:top w:val="none" w:sz="0" w:space="0" w:color="auto"/>
        <w:left w:val="none" w:sz="0" w:space="0" w:color="auto"/>
        <w:bottom w:val="none" w:sz="0" w:space="0" w:color="auto"/>
        <w:right w:val="none" w:sz="0" w:space="0" w:color="auto"/>
      </w:divBdr>
    </w:div>
    <w:div w:id="805976354">
      <w:bodyDiv w:val="1"/>
      <w:marLeft w:val="0"/>
      <w:marRight w:val="0"/>
      <w:marTop w:val="0"/>
      <w:marBottom w:val="0"/>
      <w:divBdr>
        <w:top w:val="none" w:sz="0" w:space="0" w:color="auto"/>
        <w:left w:val="none" w:sz="0" w:space="0" w:color="auto"/>
        <w:bottom w:val="none" w:sz="0" w:space="0" w:color="auto"/>
        <w:right w:val="none" w:sz="0" w:space="0" w:color="auto"/>
      </w:divBdr>
    </w:div>
    <w:div w:id="835539888">
      <w:bodyDiv w:val="1"/>
      <w:marLeft w:val="0"/>
      <w:marRight w:val="0"/>
      <w:marTop w:val="0"/>
      <w:marBottom w:val="0"/>
      <w:divBdr>
        <w:top w:val="none" w:sz="0" w:space="0" w:color="auto"/>
        <w:left w:val="none" w:sz="0" w:space="0" w:color="auto"/>
        <w:bottom w:val="none" w:sz="0" w:space="0" w:color="auto"/>
        <w:right w:val="none" w:sz="0" w:space="0" w:color="auto"/>
      </w:divBdr>
    </w:div>
    <w:div w:id="898980113">
      <w:bodyDiv w:val="1"/>
      <w:marLeft w:val="0"/>
      <w:marRight w:val="0"/>
      <w:marTop w:val="0"/>
      <w:marBottom w:val="0"/>
      <w:divBdr>
        <w:top w:val="none" w:sz="0" w:space="0" w:color="auto"/>
        <w:left w:val="none" w:sz="0" w:space="0" w:color="auto"/>
        <w:bottom w:val="none" w:sz="0" w:space="0" w:color="auto"/>
        <w:right w:val="none" w:sz="0" w:space="0" w:color="auto"/>
      </w:divBdr>
    </w:div>
    <w:div w:id="987512237">
      <w:bodyDiv w:val="1"/>
      <w:marLeft w:val="0"/>
      <w:marRight w:val="0"/>
      <w:marTop w:val="0"/>
      <w:marBottom w:val="0"/>
      <w:divBdr>
        <w:top w:val="none" w:sz="0" w:space="0" w:color="auto"/>
        <w:left w:val="none" w:sz="0" w:space="0" w:color="auto"/>
        <w:bottom w:val="none" w:sz="0" w:space="0" w:color="auto"/>
        <w:right w:val="none" w:sz="0" w:space="0" w:color="auto"/>
      </w:divBdr>
    </w:div>
    <w:div w:id="1026062732">
      <w:bodyDiv w:val="1"/>
      <w:marLeft w:val="0"/>
      <w:marRight w:val="0"/>
      <w:marTop w:val="0"/>
      <w:marBottom w:val="0"/>
      <w:divBdr>
        <w:top w:val="none" w:sz="0" w:space="0" w:color="auto"/>
        <w:left w:val="none" w:sz="0" w:space="0" w:color="auto"/>
        <w:bottom w:val="none" w:sz="0" w:space="0" w:color="auto"/>
        <w:right w:val="none" w:sz="0" w:space="0" w:color="auto"/>
      </w:divBdr>
    </w:div>
    <w:div w:id="1056777566">
      <w:bodyDiv w:val="1"/>
      <w:marLeft w:val="0"/>
      <w:marRight w:val="0"/>
      <w:marTop w:val="0"/>
      <w:marBottom w:val="0"/>
      <w:divBdr>
        <w:top w:val="none" w:sz="0" w:space="0" w:color="auto"/>
        <w:left w:val="none" w:sz="0" w:space="0" w:color="auto"/>
        <w:bottom w:val="none" w:sz="0" w:space="0" w:color="auto"/>
        <w:right w:val="none" w:sz="0" w:space="0" w:color="auto"/>
      </w:divBdr>
    </w:div>
    <w:div w:id="1079518718">
      <w:bodyDiv w:val="1"/>
      <w:marLeft w:val="0"/>
      <w:marRight w:val="0"/>
      <w:marTop w:val="0"/>
      <w:marBottom w:val="0"/>
      <w:divBdr>
        <w:top w:val="none" w:sz="0" w:space="0" w:color="auto"/>
        <w:left w:val="none" w:sz="0" w:space="0" w:color="auto"/>
        <w:bottom w:val="none" w:sz="0" w:space="0" w:color="auto"/>
        <w:right w:val="none" w:sz="0" w:space="0" w:color="auto"/>
      </w:divBdr>
    </w:div>
    <w:div w:id="1154222042">
      <w:bodyDiv w:val="1"/>
      <w:marLeft w:val="0"/>
      <w:marRight w:val="0"/>
      <w:marTop w:val="0"/>
      <w:marBottom w:val="0"/>
      <w:divBdr>
        <w:top w:val="none" w:sz="0" w:space="0" w:color="auto"/>
        <w:left w:val="none" w:sz="0" w:space="0" w:color="auto"/>
        <w:bottom w:val="none" w:sz="0" w:space="0" w:color="auto"/>
        <w:right w:val="none" w:sz="0" w:space="0" w:color="auto"/>
      </w:divBdr>
    </w:div>
    <w:div w:id="1277247590">
      <w:bodyDiv w:val="1"/>
      <w:marLeft w:val="0"/>
      <w:marRight w:val="0"/>
      <w:marTop w:val="0"/>
      <w:marBottom w:val="0"/>
      <w:divBdr>
        <w:top w:val="none" w:sz="0" w:space="0" w:color="auto"/>
        <w:left w:val="none" w:sz="0" w:space="0" w:color="auto"/>
        <w:bottom w:val="none" w:sz="0" w:space="0" w:color="auto"/>
        <w:right w:val="none" w:sz="0" w:space="0" w:color="auto"/>
      </w:divBdr>
    </w:div>
    <w:div w:id="1341003276">
      <w:bodyDiv w:val="1"/>
      <w:marLeft w:val="0"/>
      <w:marRight w:val="0"/>
      <w:marTop w:val="0"/>
      <w:marBottom w:val="0"/>
      <w:divBdr>
        <w:top w:val="none" w:sz="0" w:space="0" w:color="auto"/>
        <w:left w:val="none" w:sz="0" w:space="0" w:color="auto"/>
        <w:bottom w:val="none" w:sz="0" w:space="0" w:color="auto"/>
        <w:right w:val="none" w:sz="0" w:space="0" w:color="auto"/>
      </w:divBdr>
    </w:div>
    <w:div w:id="1359744129">
      <w:bodyDiv w:val="1"/>
      <w:marLeft w:val="0"/>
      <w:marRight w:val="0"/>
      <w:marTop w:val="0"/>
      <w:marBottom w:val="0"/>
      <w:divBdr>
        <w:top w:val="none" w:sz="0" w:space="0" w:color="auto"/>
        <w:left w:val="none" w:sz="0" w:space="0" w:color="auto"/>
        <w:bottom w:val="none" w:sz="0" w:space="0" w:color="auto"/>
        <w:right w:val="none" w:sz="0" w:space="0" w:color="auto"/>
      </w:divBdr>
    </w:div>
    <w:div w:id="1543246043">
      <w:bodyDiv w:val="1"/>
      <w:marLeft w:val="0"/>
      <w:marRight w:val="0"/>
      <w:marTop w:val="0"/>
      <w:marBottom w:val="0"/>
      <w:divBdr>
        <w:top w:val="none" w:sz="0" w:space="0" w:color="auto"/>
        <w:left w:val="none" w:sz="0" w:space="0" w:color="auto"/>
        <w:bottom w:val="none" w:sz="0" w:space="0" w:color="auto"/>
        <w:right w:val="none" w:sz="0" w:space="0" w:color="auto"/>
      </w:divBdr>
    </w:div>
    <w:div w:id="1547448575">
      <w:bodyDiv w:val="1"/>
      <w:marLeft w:val="0"/>
      <w:marRight w:val="0"/>
      <w:marTop w:val="0"/>
      <w:marBottom w:val="0"/>
      <w:divBdr>
        <w:top w:val="none" w:sz="0" w:space="0" w:color="auto"/>
        <w:left w:val="none" w:sz="0" w:space="0" w:color="auto"/>
        <w:bottom w:val="none" w:sz="0" w:space="0" w:color="auto"/>
        <w:right w:val="none" w:sz="0" w:space="0" w:color="auto"/>
      </w:divBdr>
    </w:div>
    <w:div w:id="1551573585">
      <w:bodyDiv w:val="1"/>
      <w:marLeft w:val="0"/>
      <w:marRight w:val="0"/>
      <w:marTop w:val="0"/>
      <w:marBottom w:val="0"/>
      <w:divBdr>
        <w:top w:val="none" w:sz="0" w:space="0" w:color="auto"/>
        <w:left w:val="none" w:sz="0" w:space="0" w:color="auto"/>
        <w:bottom w:val="none" w:sz="0" w:space="0" w:color="auto"/>
        <w:right w:val="none" w:sz="0" w:space="0" w:color="auto"/>
      </w:divBdr>
    </w:div>
    <w:div w:id="1595893219">
      <w:bodyDiv w:val="1"/>
      <w:marLeft w:val="0"/>
      <w:marRight w:val="0"/>
      <w:marTop w:val="0"/>
      <w:marBottom w:val="0"/>
      <w:divBdr>
        <w:top w:val="none" w:sz="0" w:space="0" w:color="auto"/>
        <w:left w:val="none" w:sz="0" w:space="0" w:color="auto"/>
        <w:bottom w:val="none" w:sz="0" w:space="0" w:color="auto"/>
        <w:right w:val="none" w:sz="0" w:space="0" w:color="auto"/>
      </w:divBdr>
    </w:div>
    <w:div w:id="1612131460">
      <w:bodyDiv w:val="1"/>
      <w:marLeft w:val="0"/>
      <w:marRight w:val="0"/>
      <w:marTop w:val="0"/>
      <w:marBottom w:val="0"/>
      <w:divBdr>
        <w:top w:val="none" w:sz="0" w:space="0" w:color="auto"/>
        <w:left w:val="none" w:sz="0" w:space="0" w:color="auto"/>
        <w:bottom w:val="none" w:sz="0" w:space="0" w:color="auto"/>
        <w:right w:val="none" w:sz="0" w:space="0" w:color="auto"/>
      </w:divBdr>
    </w:div>
    <w:div w:id="1632710937">
      <w:bodyDiv w:val="1"/>
      <w:marLeft w:val="0"/>
      <w:marRight w:val="0"/>
      <w:marTop w:val="0"/>
      <w:marBottom w:val="0"/>
      <w:divBdr>
        <w:top w:val="none" w:sz="0" w:space="0" w:color="auto"/>
        <w:left w:val="none" w:sz="0" w:space="0" w:color="auto"/>
        <w:bottom w:val="none" w:sz="0" w:space="0" w:color="auto"/>
        <w:right w:val="none" w:sz="0" w:space="0" w:color="auto"/>
      </w:divBdr>
    </w:div>
    <w:div w:id="1705473596">
      <w:bodyDiv w:val="1"/>
      <w:marLeft w:val="0"/>
      <w:marRight w:val="0"/>
      <w:marTop w:val="0"/>
      <w:marBottom w:val="0"/>
      <w:divBdr>
        <w:top w:val="none" w:sz="0" w:space="0" w:color="auto"/>
        <w:left w:val="none" w:sz="0" w:space="0" w:color="auto"/>
        <w:bottom w:val="none" w:sz="0" w:space="0" w:color="auto"/>
        <w:right w:val="none" w:sz="0" w:space="0" w:color="auto"/>
      </w:divBdr>
    </w:div>
    <w:div w:id="1731492874">
      <w:bodyDiv w:val="1"/>
      <w:marLeft w:val="0"/>
      <w:marRight w:val="0"/>
      <w:marTop w:val="0"/>
      <w:marBottom w:val="0"/>
      <w:divBdr>
        <w:top w:val="none" w:sz="0" w:space="0" w:color="auto"/>
        <w:left w:val="none" w:sz="0" w:space="0" w:color="auto"/>
        <w:bottom w:val="none" w:sz="0" w:space="0" w:color="auto"/>
        <w:right w:val="none" w:sz="0" w:space="0" w:color="auto"/>
      </w:divBdr>
    </w:div>
    <w:div w:id="1750040356">
      <w:bodyDiv w:val="1"/>
      <w:marLeft w:val="0"/>
      <w:marRight w:val="0"/>
      <w:marTop w:val="0"/>
      <w:marBottom w:val="0"/>
      <w:divBdr>
        <w:top w:val="none" w:sz="0" w:space="0" w:color="auto"/>
        <w:left w:val="none" w:sz="0" w:space="0" w:color="auto"/>
        <w:bottom w:val="none" w:sz="0" w:space="0" w:color="auto"/>
        <w:right w:val="none" w:sz="0" w:space="0" w:color="auto"/>
      </w:divBdr>
    </w:div>
    <w:div w:id="1780224549">
      <w:bodyDiv w:val="1"/>
      <w:marLeft w:val="0"/>
      <w:marRight w:val="0"/>
      <w:marTop w:val="0"/>
      <w:marBottom w:val="0"/>
      <w:divBdr>
        <w:top w:val="none" w:sz="0" w:space="0" w:color="auto"/>
        <w:left w:val="none" w:sz="0" w:space="0" w:color="auto"/>
        <w:bottom w:val="none" w:sz="0" w:space="0" w:color="auto"/>
        <w:right w:val="none" w:sz="0" w:space="0" w:color="auto"/>
      </w:divBdr>
    </w:div>
    <w:div w:id="1864174203">
      <w:bodyDiv w:val="1"/>
      <w:marLeft w:val="0"/>
      <w:marRight w:val="0"/>
      <w:marTop w:val="0"/>
      <w:marBottom w:val="0"/>
      <w:divBdr>
        <w:top w:val="none" w:sz="0" w:space="0" w:color="auto"/>
        <w:left w:val="none" w:sz="0" w:space="0" w:color="auto"/>
        <w:bottom w:val="none" w:sz="0" w:space="0" w:color="auto"/>
        <w:right w:val="none" w:sz="0" w:space="0" w:color="auto"/>
      </w:divBdr>
    </w:div>
    <w:div w:id="1868564575">
      <w:bodyDiv w:val="1"/>
      <w:marLeft w:val="0"/>
      <w:marRight w:val="0"/>
      <w:marTop w:val="0"/>
      <w:marBottom w:val="0"/>
      <w:divBdr>
        <w:top w:val="none" w:sz="0" w:space="0" w:color="auto"/>
        <w:left w:val="none" w:sz="0" w:space="0" w:color="auto"/>
        <w:bottom w:val="none" w:sz="0" w:space="0" w:color="auto"/>
        <w:right w:val="none" w:sz="0" w:space="0" w:color="auto"/>
      </w:divBdr>
    </w:div>
    <w:div w:id="1894850632">
      <w:bodyDiv w:val="1"/>
      <w:marLeft w:val="0"/>
      <w:marRight w:val="0"/>
      <w:marTop w:val="0"/>
      <w:marBottom w:val="0"/>
      <w:divBdr>
        <w:top w:val="none" w:sz="0" w:space="0" w:color="auto"/>
        <w:left w:val="none" w:sz="0" w:space="0" w:color="auto"/>
        <w:bottom w:val="none" w:sz="0" w:space="0" w:color="auto"/>
        <w:right w:val="none" w:sz="0" w:space="0" w:color="auto"/>
      </w:divBdr>
    </w:div>
    <w:div w:id="1999528604">
      <w:bodyDiv w:val="1"/>
      <w:marLeft w:val="0"/>
      <w:marRight w:val="0"/>
      <w:marTop w:val="0"/>
      <w:marBottom w:val="0"/>
      <w:divBdr>
        <w:top w:val="none" w:sz="0" w:space="0" w:color="auto"/>
        <w:left w:val="none" w:sz="0" w:space="0" w:color="auto"/>
        <w:bottom w:val="none" w:sz="0" w:space="0" w:color="auto"/>
        <w:right w:val="none" w:sz="0" w:space="0" w:color="auto"/>
      </w:divBdr>
    </w:div>
    <w:div w:id="2014793306">
      <w:bodyDiv w:val="1"/>
      <w:marLeft w:val="0"/>
      <w:marRight w:val="0"/>
      <w:marTop w:val="0"/>
      <w:marBottom w:val="0"/>
      <w:divBdr>
        <w:top w:val="none" w:sz="0" w:space="0" w:color="auto"/>
        <w:left w:val="none" w:sz="0" w:space="0" w:color="auto"/>
        <w:bottom w:val="none" w:sz="0" w:space="0" w:color="auto"/>
        <w:right w:val="none" w:sz="0" w:space="0" w:color="auto"/>
      </w:divBdr>
    </w:div>
    <w:div w:id="213274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D0F85-A524-49CA-BF14-10B9480CB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1616</Words>
  <Characters>9216</Characters>
  <Application>Microsoft Office Word</Application>
  <DocSecurity>0</DocSecurity>
  <Lines>76</Lines>
  <Paragraphs>21</Paragraphs>
  <ScaleCrop>false</ScaleCrop>
  <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zhb</dc:creator>
  <cp:keywords/>
  <dc:description/>
  <cp:lastModifiedBy>吴 金委</cp:lastModifiedBy>
  <cp:revision>3</cp:revision>
  <cp:lastPrinted>2022-06-29T00:07:00Z</cp:lastPrinted>
  <dcterms:created xsi:type="dcterms:W3CDTF">2023-06-25T07:26:00Z</dcterms:created>
  <dcterms:modified xsi:type="dcterms:W3CDTF">2023-06-26T07:57:00Z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