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312" w:afterLines="100" w:line="240" w:lineRule="auto"/>
        <w:jc w:val="center"/>
        <w:textAlignment w:val="auto"/>
        <w:outlineLvl w:val="9"/>
        <w:rPr>
          <w:rFonts w:eastAsia="隶书"/>
          <w:b/>
          <w:bCs/>
          <w:sz w:val="72"/>
          <w:szCs w:val="72"/>
        </w:rPr>
      </w:pPr>
      <w:r>
        <w:rPr>
          <w:rFonts w:hint="eastAsia" w:ascii="隶书" w:eastAsia="隶书"/>
          <w:b/>
          <w:bCs/>
          <w:sz w:val="72"/>
          <w:szCs w:val="72"/>
        </w:rPr>
        <w:t>湘潭大学</w:t>
      </w:r>
    </w:p>
    <w:p>
      <w:pPr>
        <w:keepNext w:val="0"/>
        <w:keepLines w:val="0"/>
        <w:pageBreakBefore w:val="0"/>
        <w:widowControl w:val="0"/>
        <w:kinsoku/>
        <w:wordWrap/>
        <w:overflowPunct/>
        <w:topLinePunct w:val="0"/>
        <w:autoSpaceDE/>
        <w:autoSpaceDN/>
        <w:bidi w:val="0"/>
        <w:adjustRightInd/>
        <w:snapToGrid/>
        <w:spacing w:after="312" w:afterLines="100" w:line="240" w:lineRule="auto"/>
        <w:jc w:val="center"/>
        <w:textAlignment w:val="auto"/>
        <w:outlineLvl w:val="9"/>
        <w:rPr>
          <w:rFonts w:eastAsia="隶书"/>
          <w:b/>
          <w:bCs/>
          <w:sz w:val="72"/>
          <w:szCs w:val="72"/>
        </w:rPr>
      </w:pPr>
      <w:r>
        <w:rPr>
          <w:rFonts w:hint="eastAsia" w:ascii="隶书" w:eastAsia="隶书"/>
          <w:b/>
          <w:bCs/>
          <w:sz w:val="72"/>
          <w:szCs w:val="72"/>
        </w:rPr>
        <w:t>自动化与电子信息学院</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ascii="等线" w:hAnsi="等线" w:eastAsia="等线"/>
          <w:bCs/>
          <w:sz w:val="24"/>
          <w:szCs w:val="24"/>
        </w:rPr>
      </w:pPr>
      <w:r>
        <w:rPr>
          <w:rFonts w:hint="eastAsia" w:ascii="黑体" w:hAnsi="黑体" w:eastAsia="黑体"/>
          <w:b/>
          <w:bCs/>
          <w:sz w:val="44"/>
          <w:szCs w:val="44"/>
        </w:rPr>
        <w:t>先进控制理论及应用课程作业</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eastAsia="隶书"/>
          <w:b/>
          <w:bCs/>
          <w:sz w:val="72"/>
          <w:szCs w:val="72"/>
          <w:lang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eastAsia="隶书"/>
          <w:b/>
          <w:bCs/>
          <w:sz w:val="72"/>
          <w:szCs w:val="72"/>
          <w:lang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eastAsia="隶书"/>
          <w:b/>
          <w:bCs/>
          <w:sz w:val="72"/>
          <w:szCs w:val="72"/>
          <w:lang w:eastAsia="zh-CN"/>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eastAsia="隶书"/>
          <w:b/>
          <w:bCs/>
          <w:sz w:val="72"/>
          <w:szCs w:val="72"/>
          <w:lang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等线" w:hAnsi="等线" w:eastAsia="等线"/>
          <w:b/>
          <w:bCs/>
          <w:sz w:val="32"/>
          <w:szCs w:val="32"/>
          <w:u w:val="single"/>
        </w:rPr>
      </w:pPr>
      <w:r>
        <w:rPr>
          <w:rFonts w:hint="eastAsia" w:ascii="宋体" w:hAnsi="宋体"/>
          <w:b/>
          <w:bCs/>
          <w:sz w:val="32"/>
          <w:szCs w:val="32"/>
        </w:rPr>
        <w:t>题目：</w:t>
      </w:r>
      <w:r>
        <w:rPr>
          <w:rFonts w:hint="eastAsia" w:ascii="宋体" w:hAnsi="宋体" w:cs="宋体"/>
          <w:b/>
          <w:bCs/>
          <w:color w:val="000000"/>
          <w:kern w:val="0"/>
          <w:sz w:val="32"/>
          <w:szCs w:val="32"/>
          <w:u w:val="thick"/>
          <w:lang w:bidi="ar"/>
        </w:rPr>
        <w:t>CLLLC谐振变换器Bang-Bang间歇模式控制</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eastAsia="宋体"/>
          <w:b/>
          <w:bCs/>
          <w:sz w:val="32"/>
          <w:szCs w:val="32"/>
          <w:lang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eastAsia="宋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auto"/>
        <w:ind w:left="1275" w:leftChars="607"/>
        <w:jc w:val="left"/>
        <w:textAlignment w:val="auto"/>
        <w:outlineLvl w:val="9"/>
        <w:rPr>
          <w:rFonts w:hint="eastAsia" w:ascii="宋体" w:hAnsi="宋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auto"/>
        <w:ind w:left="1275" w:leftChars="607"/>
        <w:jc w:val="left"/>
        <w:textAlignment w:val="auto"/>
        <w:rPr>
          <w:rFonts w:ascii="宋体" w:hAnsi="宋体"/>
          <w:b/>
          <w:bCs/>
          <w:sz w:val="32"/>
          <w:szCs w:val="32"/>
          <w:u w:val="single"/>
        </w:rPr>
      </w:pPr>
      <w:r>
        <w:rPr>
          <w:rFonts w:hint="eastAsia" w:ascii="宋体" w:hAnsi="宋体"/>
          <w:b/>
          <w:bCs/>
          <w:sz w:val="32"/>
          <w:szCs w:val="32"/>
        </w:rPr>
        <w:t>学</w:t>
      </w:r>
      <w:r>
        <w:rPr>
          <w:b/>
          <w:bCs/>
          <w:sz w:val="32"/>
          <w:szCs w:val="32"/>
        </w:rPr>
        <w:t xml:space="preserve">    </w:t>
      </w:r>
      <w:r>
        <w:rPr>
          <w:rFonts w:hint="eastAsia" w:ascii="宋体" w:hAnsi="宋体"/>
          <w:b/>
          <w:bCs/>
          <w:sz w:val="32"/>
          <w:szCs w:val="32"/>
        </w:rPr>
        <w:t>院：</w:t>
      </w:r>
      <w:r>
        <w:rPr>
          <w:rFonts w:hint="eastAsia" w:ascii="等线" w:hAnsi="等线" w:eastAsia="等线"/>
          <w:b/>
          <w:bCs/>
          <w:sz w:val="32"/>
          <w:szCs w:val="32"/>
          <w:u w:val="single"/>
        </w:rPr>
        <w:t xml:space="preserve">    </w:t>
      </w:r>
      <w:r>
        <w:rPr>
          <w:rFonts w:hint="eastAsia" w:ascii="宋体" w:hAnsi="宋体"/>
          <w:b/>
          <w:bCs/>
          <w:sz w:val="32"/>
          <w:szCs w:val="32"/>
          <w:u w:val="single"/>
        </w:rPr>
        <w:t>自动化与电子信息学院</w:t>
      </w:r>
      <w:r>
        <w:rPr>
          <w:rFonts w:hint="eastAsia" w:ascii="等线" w:hAnsi="等线" w:eastAsia="等线"/>
          <w:b/>
          <w:bCs/>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auto"/>
        <w:ind w:left="1275" w:leftChars="607"/>
        <w:jc w:val="left"/>
        <w:textAlignment w:val="auto"/>
        <w:rPr>
          <w:rFonts w:ascii="宋体" w:hAnsi="宋体"/>
          <w:b/>
          <w:bCs/>
          <w:sz w:val="32"/>
          <w:szCs w:val="32"/>
          <w:u w:val="single"/>
        </w:rPr>
      </w:pPr>
      <w:r>
        <w:rPr>
          <w:rFonts w:hint="eastAsia" w:ascii="宋体" w:hAnsi="宋体"/>
          <w:b/>
          <w:bCs/>
          <w:sz w:val="32"/>
          <w:szCs w:val="32"/>
        </w:rPr>
        <w:t>专</w:t>
      </w:r>
      <w:r>
        <w:rPr>
          <w:b/>
          <w:bCs/>
          <w:sz w:val="32"/>
          <w:szCs w:val="32"/>
        </w:rPr>
        <w:t xml:space="preserve">    </w:t>
      </w:r>
      <w:r>
        <w:rPr>
          <w:rFonts w:hint="eastAsia" w:ascii="宋体" w:hAnsi="宋体"/>
          <w:b/>
          <w:bCs/>
          <w:sz w:val="32"/>
          <w:szCs w:val="32"/>
        </w:rPr>
        <w:t>业：</w:t>
      </w:r>
      <w:r>
        <w:rPr>
          <w:rFonts w:hint="eastAsia" w:ascii="等线" w:hAnsi="等线" w:eastAsia="等线"/>
          <w:b/>
          <w:bCs/>
          <w:sz w:val="32"/>
          <w:szCs w:val="32"/>
          <w:u w:val="single"/>
        </w:rPr>
        <w:t xml:space="preserve">         </w:t>
      </w:r>
      <w:r>
        <w:rPr>
          <w:rFonts w:hint="eastAsia" w:ascii="宋体" w:hAnsi="宋体"/>
          <w:b/>
          <w:bCs/>
          <w:sz w:val="32"/>
          <w:szCs w:val="32"/>
          <w:u w:val="single"/>
        </w:rPr>
        <w:t>能源动力</w:t>
      </w:r>
      <w:r>
        <w:rPr>
          <w:rFonts w:hint="eastAsia" w:ascii="等线" w:hAnsi="等线" w:eastAsia="等线"/>
          <w:b/>
          <w:bCs/>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auto"/>
        <w:ind w:left="1275" w:leftChars="607"/>
        <w:jc w:val="left"/>
        <w:textAlignment w:val="auto"/>
        <w:rPr>
          <w:rFonts w:ascii="宋体" w:hAnsi="宋体"/>
          <w:b/>
          <w:bCs/>
          <w:sz w:val="32"/>
          <w:szCs w:val="32"/>
          <w:u w:val="single"/>
        </w:rPr>
      </w:pPr>
      <w:r>
        <w:rPr>
          <w:rFonts w:hint="eastAsia" w:ascii="宋体" w:hAnsi="宋体"/>
          <w:b/>
          <w:bCs/>
          <w:sz w:val="32"/>
          <w:szCs w:val="32"/>
        </w:rPr>
        <w:t>学</w:t>
      </w:r>
      <w:r>
        <w:rPr>
          <w:b/>
          <w:bCs/>
          <w:sz w:val="32"/>
          <w:szCs w:val="32"/>
        </w:rPr>
        <w:t xml:space="preserve">    </w:t>
      </w:r>
      <w:r>
        <w:rPr>
          <w:rFonts w:hint="eastAsia" w:ascii="宋体" w:hAnsi="宋体"/>
          <w:b/>
          <w:bCs/>
          <w:sz w:val="32"/>
          <w:szCs w:val="32"/>
        </w:rPr>
        <w:t>号：</w:t>
      </w:r>
      <w:r>
        <w:rPr>
          <w:rFonts w:hint="eastAsia" w:ascii="宋体" w:hAnsi="宋体"/>
          <w:b/>
          <w:bCs/>
          <w:sz w:val="32"/>
          <w:szCs w:val="32"/>
          <w:u w:val="single"/>
        </w:rPr>
        <w:t xml:space="preserve">      </w:t>
      </w:r>
      <w:r>
        <w:rPr>
          <w:rFonts w:hint="eastAsia" w:ascii="宋体" w:hAnsi="宋体"/>
          <w:b/>
          <w:bCs/>
          <w:sz w:val="32"/>
          <w:szCs w:val="32"/>
          <w:u w:val="single"/>
          <w:lang w:val="en-US" w:eastAsia="zh-CN"/>
        </w:rPr>
        <w:t xml:space="preserve">  202221623223</w:t>
      </w:r>
      <w:r>
        <w:rPr>
          <w:rFonts w:hint="eastAsia" w:ascii="宋体" w:hAnsi="宋体"/>
          <w:b/>
          <w:bCs/>
          <w:sz w:val="32"/>
          <w:szCs w:val="32"/>
          <w:u w:val="single"/>
        </w:rPr>
        <w:t xml:space="preserve">    </w:t>
      </w:r>
      <w:r>
        <w:rPr>
          <w:rFonts w:hint="eastAsia" w:ascii="等线" w:hAnsi="等线" w:eastAsia="等线"/>
          <w:b/>
          <w:bCs/>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auto"/>
        <w:ind w:left="1275" w:leftChars="607"/>
        <w:jc w:val="left"/>
        <w:textAlignment w:val="auto"/>
        <w:rPr>
          <w:rFonts w:ascii="宋体" w:hAnsi="宋体"/>
          <w:b/>
          <w:bCs/>
          <w:sz w:val="32"/>
          <w:szCs w:val="32"/>
          <w:u w:val="single"/>
        </w:rPr>
      </w:pPr>
      <w:r>
        <w:rPr>
          <w:rFonts w:hint="eastAsia" w:ascii="宋体" w:hAnsi="宋体"/>
          <w:b/>
          <w:bCs/>
          <w:sz w:val="32"/>
          <w:szCs w:val="32"/>
        </w:rPr>
        <w:t>姓</w:t>
      </w:r>
      <w:r>
        <w:rPr>
          <w:b/>
          <w:bCs/>
          <w:sz w:val="32"/>
          <w:szCs w:val="32"/>
        </w:rPr>
        <w:t xml:space="preserve">    </w:t>
      </w:r>
      <w:r>
        <w:rPr>
          <w:rFonts w:hint="eastAsia" w:ascii="宋体" w:hAnsi="宋体"/>
          <w:b/>
          <w:bCs/>
          <w:sz w:val="32"/>
          <w:szCs w:val="32"/>
        </w:rPr>
        <w:t>名：</w:t>
      </w:r>
      <w:r>
        <w:rPr>
          <w:rFonts w:hint="eastAsia" w:ascii="宋体" w:hAnsi="宋体"/>
          <w:b/>
          <w:bCs/>
          <w:sz w:val="32"/>
          <w:szCs w:val="32"/>
          <w:u w:val="single"/>
        </w:rPr>
        <w:t xml:space="preserve">        </w:t>
      </w:r>
      <w:r>
        <w:rPr>
          <w:rFonts w:hint="eastAsia" w:ascii="宋体" w:hAnsi="宋体"/>
          <w:b/>
          <w:bCs/>
          <w:sz w:val="32"/>
          <w:szCs w:val="32"/>
          <w:u w:val="single"/>
          <w:lang w:val="en-US" w:eastAsia="zh-CN"/>
        </w:rPr>
        <w:t xml:space="preserve">  李思宏</w:t>
      </w:r>
      <w:r>
        <w:rPr>
          <w:rFonts w:hint="eastAsia" w:ascii="宋体" w:hAnsi="宋体"/>
          <w:b/>
          <w:bCs/>
          <w:sz w:val="32"/>
          <w:szCs w:val="32"/>
          <w:u w:val="single"/>
        </w:rPr>
        <w:t xml:space="preserve">        </w:t>
      </w:r>
      <w:r>
        <w:rPr>
          <w:rFonts w:hint="eastAsia" w:ascii="等线" w:hAnsi="等线" w:eastAsia="等线"/>
          <w:b/>
          <w:bCs/>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auto"/>
        <w:ind w:left="1275" w:leftChars="607"/>
        <w:jc w:val="left"/>
        <w:textAlignment w:val="auto"/>
        <w:rPr>
          <w:rFonts w:ascii="宋体" w:hAnsi="宋体"/>
          <w:b/>
          <w:bCs/>
          <w:sz w:val="32"/>
          <w:szCs w:val="32"/>
          <w:u w:val="single"/>
        </w:rPr>
      </w:pPr>
      <w:r>
        <w:rPr>
          <w:rFonts w:hint="eastAsia" w:ascii="宋体" w:hAnsi="宋体"/>
          <w:b/>
          <w:bCs/>
          <w:sz w:val="32"/>
          <w:szCs w:val="32"/>
        </w:rPr>
        <w:t>指导教师：</w:t>
      </w:r>
      <w:r>
        <w:rPr>
          <w:rFonts w:hint="eastAsia" w:ascii="宋体" w:hAnsi="宋体"/>
          <w:b/>
          <w:bCs/>
          <w:sz w:val="32"/>
          <w:szCs w:val="32"/>
          <w:u w:val="single"/>
        </w:rPr>
        <w:t xml:space="preserve">     </w:t>
      </w:r>
      <w:r>
        <w:rPr>
          <w:rFonts w:hint="eastAsia" w:ascii="宋体" w:hAnsi="宋体"/>
          <w:b/>
          <w:bCs/>
          <w:sz w:val="32"/>
          <w:szCs w:val="32"/>
          <w:u w:val="single"/>
          <w:lang w:val="en-US" w:eastAsia="zh-CN"/>
        </w:rPr>
        <w:t xml:space="preserve">  </w:t>
      </w:r>
      <w:r>
        <w:rPr>
          <w:rFonts w:hint="eastAsia" w:ascii="宋体" w:hAnsi="宋体"/>
          <w:b/>
          <w:bCs/>
          <w:sz w:val="32"/>
          <w:szCs w:val="32"/>
          <w:u w:val="single"/>
        </w:rPr>
        <w:t xml:space="preserve">   </w:t>
      </w:r>
      <w:r>
        <w:rPr>
          <w:rFonts w:hint="eastAsia" w:ascii="宋体" w:hAnsi="宋体"/>
          <w:b/>
          <w:bCs/>
          <w:sz w:val="32"/>
          <w:szCs w:val="32"/>
          <w:u w:val="single"/>
          <w:lang w:val="en-US" w:eastAsia="zh-CN"/>
        </w:rPr>
        <w:t>王昭鸿</w:t>
      </w:r>
      <w:r>
        <w:rPr>
          <w:rFonts w:hint="eastAsia" w:ascii="宋体" w:hAnsi="宋体"/>
          <w:b/>
          <w:bCs/>
          <w:sz w:val="32"/>
          <w:szCs w:val="32"/>
          <w:u w:val="single"/>
        </w:rPr>
        <w:t xml:space="preserve">  </w:t>
      </w:r>
      <w:r>
        <w:rPr>
          <w:rFonts w:hint="eastAsia" w:ascii="等线" w:hAnsi="等线" w:eastAsia="等线"/>
          <w:b/>
          <w:bCs/>
          <w:sz w:val="32"/>
          <w:szCs w:val="32"/>
          <w:u w:val="single"/>
        </w:rPr>
        <w:t xml:space="preserve">  </w:t>
      </w:r>
      <w:r>
        <w:rPr>
          <w:rFonts w:hint="eastAsia" w:ascii="等线" w:hAnsi="等线" w:eastAsia="等线"/>
          <w:b/>
          <w:bCs/>
          <w:sz w:val="32"/>
          <w:szCs w:val="32"/>
          <w:u w:val="single"/>
          <w:lang w:val="en-US" w:eastAsia="zh-CN"/>
        </w:rPr>
        <w:t xml:space="preserve">  </w:t>
      </w:r>
      <w:r>
        <w:rPr>
          <w:rFonts w:hint="eastAsia" w:ascii="等线" w:hAnsi="等线" w:eastAsia="等线"/>
          <w:b/>
          <w:bCs/>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auto"/>
        <w:ind w:firstLine="2088" w:firstLineChars="650"/>
        <w:jc w:val="left"/>
        <w:textAlignment w:val="auto"/>
        <w:outlineLvl w:val="9"/>
        <w:rPr>
          <w:b/>
          <w:bCs/>
          <w:sz w:val="32"/>
          <w:szCs w:val="32"/>
          <w:u w:val="single"/>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b/>
          <w:bCs/>
          <w:sz w:val="32"/>
          <w:szCs w:val="32"/>
          <w:u w:val="single"/>
        </w:rPr>
      </w:pPr>
    </w:p>
    <w:p>
      <w:pPr>
        <w:keepNext w:val="0"/>
        <w:keepLines w:val="0"/>
        <w:pageBreakBefore w:val="0"/>
        <w:widowControl w:val="0"/>
        <w:kinsoku/>
        <w:wordWrap/>
        <w:overflowPunct/>
        <w:topLinePunct w:val="0"/>
        <w:autoSpaceDE/>
        <w:autoSpaceDN/>
        <w:bidi w:val="0"/>
        <w:adjustRightInd/>
        <w:snapToGrid/>
        <w:spacing w:line="600" w:lineRule="auto"/>
        <w:ind w:firstLine="2409" w:firstLineChars="750"/>
        <w:jc w:val="left"/>
        <w:textAlignment w:val="auto"/>
        <w:outlineLvl w:val="9"/>
        <w:rPr>
          <w:rFonts w:ascii="宋体" w:hAnsi="宋体"/>
          <w:b/>
          <w:bCs/>
          <w:sz w:val="32"/>
          <w:szCs w:val="32"/>
          <w:u w:val="single"/>
        </w:rPr>
      </w:pPr>
      <w:r>
        <w:rPr>
          <w:rFonts w:hint="eastAsia" w:ascii="宋体" w:hAnsi="宋体"/>
          <w:b/>
          <w:bCs/>
          <w:sz w:val="32"/>
          <w:szCs w:val="32"/>
        </w:rPr>
        <w:t>完成日期：</w:t>
      </w:r>
      <w:r>
        <w:rPr>
          <w:rFonts w:hint="eastAsia" w:ascii="宋体" w:hAnsi="宋体"/>
          <w:b/>
          <w:bCs/>
          <w:sz w:val="32"/>
          <w:szCs w:val="32"/>
          <w:u w:val="single"/>
        </w:rPr>
        <w:t>202</w:t>
      </w:r>
      <w:r>
        <w:rPr>
          <w:rFonts w:hint="eastAsia" w:ascii="宋体" w:hAnsi="宋体"/>
          <w:b/>
          <w:bCs/>
          <w:sz w:val="32"/>
          <w:szCs w:val="32"/>
          <w:u w:val="single"/>
          <w:lang w:val="en-US" w:eastAsia="zh-CN"/>
        </w:rPr>
        <w:t>3</w:t>
      </w:r>
      <w:r>
        <w:rPr>
          <w:rFonts w:hint="eastAsia" w:ascii="宋体" w:hAnsi="宋体"/>
          <w:b/>
          <w:bCs/>
          <w:sz w:val="32"/>
          <w:szCs w:val="32"/>
          <w:u w:val="single"/>
        </w:rPr>
        <w:t>年</w:t>
      </w:r>
      <w:r>
        <w:rPr>
          <w:rFonts w:hint="eastAsia" w:ascii="宋体" w:hAnsi="宋体"/>
          <w:b/>
          <w:bCs/>
          <w:sz w:val="32"/>
          <w:szCs w:val="32"/>
          <w:u w:val="single"/>
          <w:lang w:val="en-US" w:eastAsia="zh-CN"/>
        </w:rPr>
        <w:t>4</w:t>
      </w:r>
      <w:r>
        <w:rPr>
          <w:rFonts w:hint="eastAsia" w:ascii="宋体" w:hAnsi="宋体"/>
          <w:b/>
          <w:bCs/>
          <w:sz w:val="32"/>
          <w:szCs w:val="32"/>
          <w:u w:val="single"/>
        </w:rPr>
        <w:t>月</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cs="宋体"/>
          <w:b/>
          <w:bCs/>
          <w:color w:val="000000"/>
          <w:kern w:val="0"/>
          <w:sz w:val="32"/>
          <w:szCs w:val="32"/>
          <w:lang w:bidi="ar"/>
        </w:rPr>
        <w:sectPr>
          <w:headerReference r:id="rId5" w:type="default"/>
          <w:pgSz w:w="11906" w:h="16838"/>
          <w:pgMar w:top="1440" w:right="1800" w:bottom="1440" w:left="1800" w:header="851" w:footer="992" w:gutter="0"/>
          <w:cols w:space="720" w:num="1"/>
          <w:docGrid w:type="lines" w:linePitch="312" w:charSpace="0"/>
        </w:sectPr>
      </w:pPr>
    </w:p>
    <w:sdt>
      <w:sdtPr>
        <w:rPr>
          <w:rFonts w:ascii="宋体" w:hAnsi="宋体" w:eastAsia="宋体" w:cs="Times New Roman"/>
          <w:b/>
          <w:bCs/>
          <w:kern w:val="2"/>
          <w:sz w:val="30"/>
          <w:szCs w:val="30"/>
          <w:lang w:val="en-US" w:eastAsia="zh-CN" w:bidi="ar-SA"/>
        </w:rPr>
        <w:id w:val="147479102"/>
        <w15:color w:val="DBDBDB"/>
        <w:docPartObj>
          <w:docPartGallery w:val="Table of Contents"/>
          <w:docPartUnique/>
        </w:docPartObj>
      </w:sdtPr>
      <w:sdtEndPr>
        <w:rPr>
          <w:rFonts w:hint="eastAsia" w:ascii="宋体" w:hAnsi="宋体" w:eastAsia="宋体" w:cs="宋体"/>
          <w:b/>
          <w:bCs/>
          <w:color w:val="000000"/>
          <w:kern w:val="0"/>
          <w:sz w:val="21"/>
          <w:szCs w:val="32"/>
          <w:lang w:val="en-US" w:eastAsia="zh-CN" w:bidi="ar"/>
        </w:rPr>
      </w:sdtEndPr>
      <w:sdtContent>
        <w:p>
          <w:pPr>
            <w:spacing w:before="0" w:beforeLines="0" w:after="0" w:afterLines="0" w:line="240" w:lineRule="auto"/>
            <w:ind w:left="0" w:leftChars="0" w:right="0" w:rightChars="0" w:firstLine="0" w:firstLineChars="0"/>
            <w:jc w:val="center"/>
            <w:rPr>
              <w:b/>
              <w:bCs/>
              <w:sz w:val="30"/>
              <w:szCs w:val="30"/>
            </w:rPr>
          </w:pPr>
          <w:r>
            <w:rPr>
              <w:rFonts w:ascii="宋体" w:hAnsi="宋体" w:eastAsia="宋体"/>
              <w:b/>
              <w:bCs/>
              <w:sz w:val="30"/>
              <w:szCs w:val="30"/>
            </w:rPr>
            <w:t>目录</w:t>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eastAsia" w:ascii="宋体" w:hAnsi="宋体" w:cs="宋体"/>
              <w:b/>
              <w:bCs/>
              <w:color w:val="000000"/>
              <w:kern w:val="0"/>
              <w:sz w:val="32"/>
              <w:szCs w:val="32"/>
              <w:lang w:bidi="ar"/>
            </w:rPr>
            <w:fldChar w:fldCharType="begin"/>
          </w:r>
          <w:r>
            <w:rPr>
              <w:rFonts w:hint="eastAsia" w:ascii="宋体" w:hAnsi="宋体" w:cs="宋体"/>
              <w:b/>
              <w:bCs/>
              <w:color w:val="000000"/>
              <w:kern w:val="0"/>
              <w:sz w:val="32"/>
              <w:szCs w:val="32"/>
              <w:lang w:bidi="ar"/>
            </w:rPr>
            <w:instrText xml:space="preserve">TOC \o "1-3" \h \u </w:instrText>
          </w:r>
          <w:r>
            <w:rPr>
              <w:rFonts w:hint="eastAsia" w:ascii="宋体" w:hAnsi="宋体" w:cs="宋体"/>
              <w:b/>
              <w:bCs/>
              <w:color w:val="000000"/>
              <w:kern w:val="0"/>
              <w:sz w:val="32"/>
              <w:szCs w:val="32"/>
              <w:lang w:bidi="ar"/>
            </w:rPr>
            <w:fldChar w:fldCharType="separate"/>
          </w:r>
          <w:r>
            <w:rPr>
              <w:rFonts w:hint="default" w:ascii="Times New Roman" w:hAnsi="Times New Roman" w:cs="Times New Roman"/>
              <w:bCs/>
              <w:color w:val="000000"/>
              <w:kern w:val="0"/>
              <w:sz w:val="24"/>
              <w:szCs w:val="24"/>
              <w:lang w:bidi="ar"/>
            </w:rPr>
            <w:fldChar w:fldCharType="begin"/>
          </w:r>
          <w:r>
            <w:rPr>
              <w:rFonts w:hint="default" w:ascii="Times New Roman" w:hAnsi="Times New Roman" w:cs="Times New Roman"/>
              <w:bCs/>
              <w:kern w:val="0"/>
              <w:sz w:val="24"/>
              <w:szCs w:val="24"/>
              <w:lang w:bidi="ar"/>
            </w:rPr>
            <w:instrText xml:space="preserve"> HYPERLINK \l _Toc30665 </w:instrText>
          </w:r>
          <w:r>
            <w:rPr>
              <w:rFonts w:hint="default" w:ascii="Times New Roman" w:hAnsi="Times New Roman" w:cs="Times New Roman"/>
              <w:bCs/>
              <w:kern w:val="0"/>
              <w:sz w:val="24"/>
              <w:szCs w:val="24"/>
              <w:lang w:bidi="ar"/>
            </w:rPr>
            <w:fldChar w:fldCharType="separate"/>
          </w:r>
          <w:r>
            <w:rPr>
              <w:rFonts w:hint="default" w:ascii="Times New Roman" w:hAnsi="Times New Roman" w:cs="Times New Roman"/>
              <w:bCs/>
              <w:sz w:val="24"/>
              <w:szCs w:val="24"/>
              <w:lang w:val="en-US" w:eastAsia="zh-CN"/>
            </w:rPr>
            <w:t>1引言</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_Toc30665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bCs/>
              <w:color w:val="000000"/>
              <w:kern w:val="0"/>
              <w:sz w:val="24"/>
              <w:szCs w:val="24"/>
              <w:lang w:bidi="ar"/>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color w:val="000000"/>
              <w:kern w:val="0"/>
              <w:sz w:val="24"/>
              <w:szCs w:val="24"/>
              <w:lang w:bidi="ar"/>
            </w:rPr>
            <w:fldChar w:fldCharType="begin"/>
          </w:r>
          <w:r>
            <w:rPr>
              <w:rFonts w:hint="default" w:ascii="Times New Roman" w:hAnsi="Times New Roman" w:cs="Times New Roman"/>
              <w:bCs/>
              <w:kern w:val="0"/>
              <w:sz w:val="24"/>
              <w:szCs w:val="24"/>
              <w:lang w:bidi="ar"/>
            </w:rPr>
            <w:instrText xml:space="preserve"> HYPERLINK \l _Toc28665 </w:instrText>
          </w:r>
          <w:r>
            <w:rPr>
              <w:rFonts w:hint="default" w:ascii="Times New Roman" w:hAnsi="Times New Roman" w:cs="Times New Roman"/>
              <w:bCs/>
              <w:kern w:val="0"/>
              <w:sz w:val="24"/>
              <w:szCs w:val="24"/>
              <w:lang w:bidi="ar"/>
            </w:rPr>
            <w:fldChar w:fldCharType="separate"/>
          </w:r>
          <w:r>
            <w:rPr>
              <w:rFonts w:hint="default" w:ascii="Times New Roman" w:hAnsi="Times New Roman" w:cs="Times New Roman"/>
              <w:bCs/>
              <w:sz w:val="24"/>
              <w:szCs w:val="24"/>
              <w:lang w:val="en-US" w:eastAsia="zh-CN"/>
            </w:rPr>
            <w:t>2 CLLLC谐振变换器轻载运行时的间歇工作模式分析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_Toc28665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bCs/>
              <w:color w:val="000000"/>
              <w:kern w:val="0"/>
              <w:sz w:val="24"/>
              <w:szCs w:val="24"/>
              <w:lang w:bidi="ar"/>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color w:val="000000"/>
              <w:kern w:val="0"/>
              <w:sz w:val="24"/>
              <w:szCs w:val="24"/>
              <w:lang w:bidi="ar"/>
            </w:rPr>
            <w:fldChar w:fldCharType="begin"/>
          </w:r>
          <w:r>
            <w:rPr>
              <w:rFonts w:hint="default" w:ascii="Times New Roman" w:hAnsi="Times New Roman" w:cs="Times New Roman"/>
              <w:bCs/>
              <w:kern w:val="0"/>
              <w:sz w:val="24"/>
              <w:szCs w:val="24"/>
              <w:lang w:bidi="ar"/>
            </w:rPr>
            <w:instrText xml:space="preserve"> HYPERLINK \l _Toc18369 </w:instrText>
          </w:r>
          <w:r>
            <w:rPr>
              <w:rFonts w:hint="default" w:ascii="Times New Roman" w:hAnsi="Times New Roman" w:cs="Times New Roman"/>
              <w:bCs/>
              <w:kern w:val="0"/>
              <w:sz w:val="24"/>
              <w:szCs w:val="24"/>
              <w:lang w:bidi="ar"/>
            </w:rPr>
            <w:fldChar w:fldCharType="separate"/>
          </w:r>
          <w:r>
            <w:rPr>
              <w:rFonts w:hint="default" w:ascii="Times New Roman" w:hAnsi="Times New Roman" w:cs="Times New Roman"/>
              <w:bCs/>
              <w:sz w:val="24"/>
              <w:szCs w:val="24"/>
              <w:lang w:val="en-US" w:eastAsia="zh-CN"/>
            </w:rPr>
            <w:t>2.1间歇模式的工作机理分析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_Toc18369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bCs/>
              <w:color w:val="000000"/>
              <w:kern w:val="0"/>
              <w:sz w:val="24"/>
              <w:szCs w:val="24"/>
              <w:lang w:bidi="ar"/>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textAlignment w:val="auto"/>
            <w:rPr>
              <w:rFonts w:hint="default" w:ascii="Times New Roman" w:hAnsi="Times New Roman" w:cs="Times New Roman"/>
              <w:sz w:val="24"/>
              <w:szCs w:val="24"/>
            </w:rPr>
          </w:pPr>
          <w:r>
            <w:rPr>
              <w:rFonts w:hint="default" w:ascii="Times New Roman" w:hAnsi="Times New Roman" w:cs="Times New Roman"/>
              <w:bCs/>
              <w:color w:val="000000"/>
              <w:kern w:val="0"/>
              <w:sz w:val="24"/>
              <w:szCs w:val="24"/>
              <w:lang w:bidi="ar"/>
            </w:rPr>
            <w:fldChar w:fldCharType="begin"/>
          </w:r>
          <w:r>
            <w:rPr>
              <w:rFonts w:hint="default" w:ascii="Times New Roman" w:hAnsi="Times New Roman" w:cs="Times New Roman"/>
              <w:bCs/>
              <w:kern w:val="0"/>
              <w:sz w:val="24"/>
              <w:szCs w:val="24"/>
              <w:lang w:bidi="ar"/>
            </w:rPr>
            <w:instrText xml:space="preserve"> HYPERLINK \l _Toc28432 </w:instrText>
          </w:r>
          <w:r>
            <w:rPr>
              <w:rFonts w:hint="default" w:ascii="Times New Roman" w:hAnsi="Times New Roman" w:cs="Times New Roman"/>
              <w:bCs/>
              <w:kern w:val="0"/>
              <w:sz w:val="24"/>
              <w:szCs w:val="24"/>
              <w:lang w:bidi="ar"/>
            </w:rPr>
            <w:fldChar w:fldCharType="separate"/>
          </w:r>
          <w:r>
            <w:rPr>
              <w:rFonts w:hint="default" w:ascii="Times New Roman" w:hAnsi="Times New Roman" w:cs="Times New Roman"/>
              <w:bCs/>
              <w:sz w:val="24"/>
              <w:szCs w:val="24"/>
              <w:lang w:val="en-US" w:eastAsia="zh-CN"/>
            </w:rPr>
            <w:t>2.2四种典型间歇模式控制策略的分析与比较</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_Toc28432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cs="Times New Roman"/>
              <w:bCs/>
              <w:color w:val="000000"/>
              <w:kern w:val="0"/>
              <w:sz w:val="24"/>
              <w:szCs w:val="24"/>
              <w:lang w:bidi="ar"/>
            </w:rPr>
            <w:fldChar w:fldCharType="end"/>
          </w:r>
        </w:p>
        <w:p>
          <w:pPr>
            <w:pStyle w:val="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color w:val="000000"/>
              <w:kern w:val="0"/>
              <w:sz w:val="24"/>
              <w:szCs w:val="24"/>
              <w:lang w:bidi="ar"/>
            </w:rPr>
            <w:fldChar w:fldCharType="begin"/>
          </w:r>
          <w:r>
            <w:rPr>
              <w:rFonts w:hint="default" w:ascii="Times New Roman" w:hAnsi="Times New Roman" w:cs="Times New Roman"/>
              <w:bCs/>
              <w:kern w:val="0"/>
              <w:sz w:val="24"/>
              <w:szCs w:val="24"/>
              <w:lang w:bidi="ar"/>
            </w:rPr>
            <w:instrText xml:space="preserve"> HYPERLINK \l _Toc24093 </w:instrText>
          </w:r>
          <w:r>
            <w:rPr>
              <w:rFonts w:hint="default" w:ascii="Times New Roman" w:hAnsi="Times New Roman" w:cs="Times New Roman"/>
              <w:bCs/>
              <w:kern w:val="0"/>
              <w:sz w:val="24"/>
              <w:szCs w:val="24"/>
              <w:lang w:bidi="ar"/>
            </w:rPr>
            <w:fldChar w:fldCharType="separate"/>
          </w:r>
          <w:r>
            <w:rPr>
              <w:rFonts w:hint="default" w:ascii="Times New Roman" w:hAnsi="Times New Roman" w:cs="Times New Roman"/>
              <w:bCs/>
              <w:sz w:val="24"/>
              <w:szCs w:val="24"/>
              <w:lang w:val="en-US" w:eastAsia="zh-CN"/>
            </w:rPr>
            <w:t>2.2.1输出电压滞环间歇模式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_Toc24093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cs="Times New Roman"/>
              <w:bCs/>
              <w:color w:val="000000"/>
              <w:kern w:val="0"/>
              <w:sz w:val="24"/>
              <w:szCs w:val="24"/>
              <w:lang w:bidi="ar"/>
            </w:rPr>
            <w:fldChar w:fldCharType="end"/>
          </w:r>
        </w:p>
        <w:p>
          <w:pPr>
            <w:pStyle w:val="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color w:val="000000"/>
              <w:kern w:val="0"/>
              <w:sz w:val="24"/>
              <w:szCs w:val="24"/>
              <w:lang w:bidi="ar"/>
            </w:rPr>
            <w:fldChar w:fldCharType="begin"/>
          </w:r>
          <w:r>
            <w:rPr>
              <w:rFonts w:hint="default" w:ascii="Times New Roman" w:hAnsi="Times New Roman" w:cs="Times New Roman"/>
              <w:bCs/>
              <w:kern w:val="0"/>
              <w:sz w:val="24"/>
              <w:szCs w:val="24"/>
              <w:lang w:bidi="ar"/>
            </w:rPr>
            <w:instrText xml:space="preserve"> HYPERLINK \l _Toc20282 </w:instrText>
          </w:r>
          <w:r>
            <w:rPr>
              <w:rFonts w:hint="default" w:ascii="Times New Roman" w:hAnsi="Times New Roman" w:cs="Times New Roman"/>
              <w:bCs/>
              <w:kern w:val="0"/>
              <w:sz w:val="24"/>
              <w:szCs w:val="24"/>
              <w:lang w:bidi="ar"/>
            </w:rPr>
            <w:fldChar w:fldCharType="separate"/>
          </w:r>
          <w:r>
            <w:rPr>
              <w:rFonts w:hint="default" w:ascii="Times New Roman" w:hAnsi="Times New Roman" w:cs="Times New Roman"/>
              <w:bCs/>
              <w:sz w:val="24"/>
              <w:szCs w:val="24"/>
              <w:lang w:val="en-US" w:eastAsia="zh-CN"/>
            </w:rPr>
            <w:t>2.2.2输出电流锯齿波比较间歇模式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_Toc20282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cs="Times New Roman"/>
              <w:bCs/>
              <w:color w:val="000000"/>
              <w:kern w:val="0"/>
              <w:sz w:val="24"/>
              <w:szCs w:val="24"/>
              <w:lang w:bidi="ar"/>
            </w:rPr>
            <w:fldChar w:fldCharType="end"/>
          </w:r>
        </w:p>
        <w:p>
          <w:pPr>
            <w:pStyle w:val="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color w:val="000000"/>
              <w:kern w:val="0"/>
              <w:sz w:val="24"/>
              <w:szCs w:val="24"/>
              <w:lang w:bidi="ar"/>
            </w:rPr>
            <w:fldChar w:fldCharType="begin"/>
          </w:r>
          <w:r>
            <w:rPr>
              <w:rFonts w:hint="default" w:ascii="Times New Roman" w:hAnsi="Times New Roman" w:cs="Times New Roman"/>
              <w:bCs/>
              <w:kern w:val="0"/>
              <w:sz w:val="24"/>
              <w:szCs w:val="24"/>
              <w:lang w:bidi="ar"/>
            </w:rPr>
            <w:instrText xml:space="preserve"> HYPERLINK \l _Toc14728 </w:instrText>
          </w:r>
          <w:r>
            <w:rPr>
              <w:rFonts w:hint="default" w:ascii="Times New Roman" w:hAnsi="Times New Roman" w:cs="Times New Roman"/>
              <w:bCs/>
              <w:kern w:val="0"/>
              <w:sz w:val="24"/>
              <w:szCs w:val="24"/>
              <w:lang w:bidi="ar"/>
            </w:rPr>
            <w:fldChar w:fldCharType="separate"/>
          </w:r>
          <w:r>
            <w:rPr>
              <w:rFonts w:hint="default" w:ascii="Times New Roman" w:hAnsi="Times New Roman" w:cs="Times New Roman"/>
              <w:bCs/>
              <w:sz w:val="24"/>
              <w:szCs w:val="24"/>
              <w:lang w:val="en-US" w:eastAsia="zh-CN"/>
            </w:rPr>
            <w:t>2.2.3效率最优间歇模式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_Toc14728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w:t>
          </w:r>
          <w:r>
            <w:rPr>
              <w:rFonts w:hint="default" w:ascii="Times New Roman" w:hAnsi="Times New Roman" w:cs="Times New Roman"/>
              <w:sz w:val="24"/>
              <w:szCs w:val="24"/>
            </w:rPr>
            <w:fldChar w:fldCharType="end"/>
          </w:r>
          <w:r>
            <w:rPr>
              <w:rFonts w:hint="default" w:ascii="Times New Roman" w:hAnsi="Times New Roman" w:cs="Times New Roman"/>
              <w:bCs/>
              <w:color w:val="000000"/>
              <w:kern w:val="0"/>
              <w:sz w:val="24"/>
              <w:szCs w:val="24"/>
              <w:lang w:bidi="ar"/>
            </w:rPr>
            <w:fldChar w:fldCharType="end"/>
          </w:r>
        </w:p>
        <w:p>
          <w:pPr>
            <w:pStyle w:val="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color w:val="000000"/>
              <w:kern w:val="0"/>
              <w:sz w:val="24"/>
              <w:szCs w:val="24"/>
              <w:lang w:bidi="ar"/>
            </w:rPr>
            <w:fldChar w:fldCharType="begin"/>
          </w:r>
          <w:r>
            <w:rPr>
              <w:rFonts w:hint="default" w:ascii="Times New Roman" w:hAnsi="Times New Roman" w:cs="Times New Roman"/>
              <w:bCs/>
              <w:kern w:val="0"/>
              <w:sz w:val="24"/>
              <w:szCs w:val="24"/>
              <w:lang w:bidi="ar"/>
            </w:rPr>
            <w:instrText xml:space="preserve"> HYPERLINK \l _Toc6237 </w:instrText>
          </w:r>
          <w:r>
            <w:rPr>
              <w:rFonts w:hint="default" w:ascii="Times New Roman" w:hAnsi="Times New Roman" w:cs="Times New Roman"/>
              <w:bCs/>
              <w:kern w:val="0"/>
              <w:sz w:val="24"/>
              <w:szCs w:val="24"/>
              <w:lang w:bidi="ar"/>
            </w:rPr>
            <w:fldChar w:fldCharType="separate"/>
          </w:r>
          <w:r>
            <w:rPr>
              <w:rFonts w:hint="default" w:ascii="Times New Roman" w:hAnsi="Times New Roman" w:cs="Times New Roman"/>
              <w:bCs/>
              <w:sz w:val="24"/>
              <w:szCs w:val="24"/>
              <w:lang w:val="en-US" w:eastAsia="zh-CN"/>
            </w:rPr>
            <w:t>2.2.4最优轨迹间歇模式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_Toc6237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w:t>
          </w:r>
          <w:r>
            <w:rPr>
              <w:rFonts w:hint="default" w:ascii="Times New Roman" w:hAnsi="Times New Roman" w:cs="Times New Roman"/>
              <w:sz w:val="24"/>
              <w:szCs w:val="24"/>
            </w:rPr>
            <w:fldChar w:fldCharType="end"/>
          </w:r>
          <w:r>
            <w:rPr>
              <w:rFonts w:hint="default" w:ascii="Times New Roman" w:hAnsi="Times New Roman" w:cs="Times New Roman"/>
              <w:bCs/>
              <w:color w:val="000000"/>
              <w:kern w:val="0"/>
              <w:sz w:val="24"/>
              <w:szCs w:val="24"/>
              <w:lang w:bidi="ar"/>
            </w:rPr>
            <w:fldChar w:fldCharType="end"/>
          </w:r>
        </w:p>
        <w:p>
          <w:pPr>
            <w:pStyle w:val="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color w:val="000000"/>
              <w:kern w:val="0"/>
              <w:sz w:val="24"/>
              <w:szCs w:val="24"/>
              <w:lang w:bidi="ar"/>
            </w:rPr>
            <w:fldChar w:fldCharType="begin"/>
          </w:r>
          <w:r>
            <w:rPr>
              <w:rFonts w:hint="default" w:ascii="Times New Roman" w:hAnsi="Times New Roman" w:cs="Times New Roman"/>
              <w:bCs/>
              <w:kern w:val="0"/>
              <w:sz w:val="24"/>
              <w:szCs w:val="24"/>
              <w:lang w:bidi="ar"/>
            </w:rPr>
            <w:instrText xml:space="preserve"> HYPERLINK \l _Toc24210 </w:instrText>
          </w:r>
          <w:r>
            <w:rPr>
              <w:rFonts w:hint="default" w:ascii="Times New Roman" w:hAnsi="Times New Roman" w:cs="Times New Roman"/>
              <w:bCs/>
              <w:kern w:val="0"/>
              <w:sz w:val="24"/>
              <w:szCs w:val="24"/>
              <w:lang w:bidi="ar"/>
            </w:rPr>
            <w:fldChar w:fldCharType="separate"/>
          </w:r>
          <w:r>
            <w:rPr>
              <w:rFonts w:hint="default" w:ascii="Times New Roman" w:hAnsi="Times New Roman" w:cs="Times New Roman"/>
              <w:bCs/>
              <w:sz w:val="24"/>
              <w:szCs w:val="24"/>
              <w:lang w:val="en-US" w:eastAsia="zh-CN"/>
            </w:rPr>
            <w:t>2.2.5四种间歇模式的性能比较</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_Toc24210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r>
            <w:rPr>
              <w:rFonts w:hint="default" w:ascii="Times New Roman" w:hAnsi="Times New Roman" w:cs="Times New Roman"/>
              <w:bCs/>
              <w:color w:val="000000"/>
              <w:kern w:val="0"/>
              <w:sz w:val="24"/>
              <w:szCs w:val="24"/>
              <w:lang w:bidi="ar"/>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color w:val="000000"/>
              <w:kern w:val="0"/>
              <w:sz w:val="24"/>
              <w:szCs w:val="24"/>
              <w:lang w:bidi="ar"/>
            </w:rPr>
            <w:fldChar w:fldCharType="begin"/>
          </w:r>
          <w:r>
            <w:rPr>
              <w:rFonts w:hint="default" w:ascii="Times New Roman" w:hAnsi="Times New Roman" w:cs="Times New Roman"/>
              <w:bCs/>
              <w:kern w:val="0"/>
              <w:sz w:val="24"/>
              <w:szCs w:val="24"/>
              <w:lang w:bidi="ar"/>
            </w:rPr>
            <w:instrText xml:space="preserve"> HYPERLINK \l _Toc28677 </w:instrText>
          </w:r>
          <w:r>
            <w:rPr>
              <w:rFonts w:hint="default" w:ascii="Times New Roman" w:hAnsi="Times New Roman" w:cs="Times New Roman"/>
              <w:bCs/>
              <w:kern w:val="0"/>
              <w:sz w:val="24"/>
              <w:szCs w:val="24"/>
              <w:lang w:bidi="ar"/>
            </w:rPr>
            <w:fldChar w:fldCharType="separate"/>
          </w:r>
          <w:r>
            <w:rPr>
              <w:rFonts w:hint="default" w:ascii="Times New Roman" w:hAnsi="Times New Roman" w:cs="Times New Roman"/>
              <w:bCs/>
              <w:sz w:val="24"/>
              <w:szCs w:val="24"/>
              <w:lang w:val="en-US" w:eastAsia="zh-CN"/>
            </w:rPr>
            <w:t>3 CLLLC谐振变换器的Bang-Bang间歇模式控制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_Toc28677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r>
            <w:rPr>
              <w:rFonts w:hint="default" w:ascii="Times New Roman" w:hAnsi="Times New Roman" w:cs="Times New Roman"/>
              <w:bCs/>
              <w:color w:val="000000"/>
              <w:kern w:val="0"/>
              <w:sz w:val="24"/>
              <w:szCs w:val="24"/>
              <w:lang w:bidi="ar"/>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color w:val="000000"/>
              <w:kern w:val="0"/>
              <w:sz w:val="24"/>
              <w:szCs w:val="24"/>
              <w:lang w:bidi="ar"/>
            </w:rPr>
            <w:fldChar w:fldCharType="begin"/>
          </w:r>
          <w:r>
            <w:rPr>
              <w:rFonts w:hint="default" w:ascii="Times New Roman" w:hAnsi="Times New Roman" w:cs="Times New Roman"/>
              <w:bCs/>
              <w:kern w:val="0"/>
              <w:sz w:val="24"/>
              <w:szCs w:val="24"/>
              <w:lang w:bidi="ar"/>
            </w:rPr>
            <w:instrText xml:space="preserve"> HYPERLINK \l _Toc10986 </w:instrText>
          </w:r>
          <w:r>
            <w:rPr>
              <w:rFonts w:hint="default" w:ascii="Times New Roman" w:hAnsi="Times New Roman" w:cs="Times New Roman"/>
              <w:bCs/>
              <w:kern w:val="0"/>
              <w:sz w:val="24"/>
              <w:szCs w:val="24"/>
              <w:lang w:bidi="ar"/>
            </w:rPr>
            <w:fldChar w:fldCharType="separate"/>
          </w:r>
          <w:r>
            <w:rPr>
              <w:rFonts w:hint="default" w:ascii="Times New Roman" w:hAnsi="Times New Roman" w:cs="Times New Roman"/>
              <w:bCs/>
              <w:sz w:val="24"/>
              <w:szCs w:val="24"/>
              <w:lang w:val="en-US" w:eastAsia="zh-CN"/>
            </w:rPr>
            <w:t>3.1 CLLLC谐振变换器的Bang-Bang电荷控制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_Toc10986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r>
            <w:rPr>
              <w:rFonts w:hint="default" w:ascii="Times New Roman" w:hAnsi="Times New Roman" w:cs="Times New Roman"/>
              <w:bCs/>
              <w:color w:val="000000"/>
              <w:kern w:val="0"/>
              <w:sz w:val="24"/>
              <w:szCs w:val="24"/>
              <w:lang w:bidi="ar"/>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color w:val="000000"/>
              <w:kern w:val="0"/>
              <w:sz w:val="24"/>
              <w:szCs w:val="24"/>
              <w:lang w:bidi="ar"/>
            </w:rPr>
            <w:fldChar w:fldCharType="begin"/>
          </w:r>
          <w:r>
            <w:rPr>
              <w:rFonts w:hint="default" w:ascii="Times New Roman" w:hAnsi="Times New Roman" w:cs="Times New Roman"/>
              <w:bCs/>
              <w:kern w:val="0"/>
              <w:sz w:val="24"/>
              <w:szCs w:val="24"/>
              <w:lang w:bidi="ar"/>
            </w:rPr>
            <w:instrText xml:space="preserve"> HYPERLINK \l _Toc6700 </w:instrText>
          </w:r>
          <w:r>
            <w:rPr>
              <w:rFonts w:hint="default" w:ascii="Times New Roman" w:hAnsi="Times New Roman" w:cs="Times New Roman"/>
              <w:bCs/>
              <w:kern w:val="0"/>
              <w:sz w:val="24"/>
              <w:szCs w:val="24"/>
              <w:lang w:bidi="ar"/>
            </w:rPr>
            <w:fldChar w:fldCharType="separate"/>
          </w:r>
          <w:r>
            <w:rPr>
              <w:rFonts w:hint="default" w:ascii="Times New Roman" w:hAnsi="Times New Roman" w:cs="Times New Roman"/>
              <w:bCs/>
              <w:sz w:val="24"/>
              <w:szCs w:val="24"/>
              <w:lang w:val="en-US" w:eastAsia="zh-CN"/>
            </w:rPr>
            <w:t>3.2 基于Bang-Bang电荷控制的间歇工作模式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_Toc6700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w:t>
          </w:r>
          <w:r>
            <w:rPr>
              <w:rFonts w:hint="default" w:ascii="Times New Roman" w:hAnsi="Times New Roman" w:cs="Times New Roman"/>
              <w:sz w:val="24"/>
              <w:szCs w:val="24"/>
            </w:rPr>
            <w:fldChar w:fldCharType="end"/>
          </w:r>
          <w:r>
            <w:rPr>
              <w:rFonts w:hint="default" w:ascii="Times New Roman" w:hAnsi="Times New Roman" w:cs="Times New Roman"/>
              <w:bCs/>
              <w:color w:val="000000"/>
              <w:kern w:val="0"/>
              <w:sz w:val="24"/>
              <w:szCs w:val="24"/>
              <w:lang w:bidi="ar"/>
            </w:rPr>
            <w:fldChar w:fldCharType="end"/>
          </w:r>
        </w:p>
        <w:p>
          <w:pPr>
            <w:pStyle w:val="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color w:val="000000"/>
              <w:kern w:val="0"/>
              <w:sz w:val="24"/>
              <w:szCs w:val="24"/>
              <w:lang w:bidi="ar"/>
            </w:rPr>
            <w:fldChar w:fldCharType="begin"/>
          </w:r>
          <w:r>
            <w:rPr>
              <w:rFonts w:hint="default" w:ascii="Times New Roman" w:hAnsi="Times New Roman" w:cs="Times New Roman"/>
              <w:bCs/>
              <w:kern w:val="0"/>
              <w:sz w:val="24"/>
              <w:szCs w:val="24"/>
              <w:lang w:bidi="ar"/>
            </w:rPr>
            <w:instrText xml:space="preserve"> HYPERLINK \l _Toc25475 </w:instrText>
          </w:r>
          <w:r>
            <w:rPr>
              <w:rFonts w:hint="default" w:ascii="Times New Roman" w:hAnsi="Times New Roman" w:cs="Times New Roman"/>
              <w:bCs/>
              <w:kern w:val="0"/>
              <w:sz w:val="24"/>
              <w:szCs w:val="24"/>
              <w:lang w:bidi="ar"/>
            </w:rPr>
            <w:fldChar w:fldCharType="separate"/>
          </w:r>
          <w:r>
            <w:rPr>
              <w:rFonts w:hint="default" w:ascii="Times New Roman" w:hAnsi="Times New Roman" w:cs="Times New Roman"/>
              <w:bCs/>
              <w:sz w:val="24"/>
              <w:szCs w:val="24"/>
              <w:lang w:val="en-US" w:eastAsia="zh-CN"/>
            </w:rPr>
            <w:t>3.2.1 Bang-Bang间歇模式的工作机理分析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_Toc25475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w:t>
          </w:r>
          <w:r>
            <w:rPr>
              <w:rFonts w:hint="default" w:ascii="Times New Roman" w:hAnsi="Times New Roman" w:cs="Times New Roman"/>
              <w:sz w:val="24"/>
              <w:szCs w:val="24"/>
            </w:rPr>
            <w:fldChar w:fldCharType="end"/>
          </w:r>
          <w:r>
            <w:rPr>
              <w:rFonts w:hint="default" w:ascii="Times New Roman" w:hAnsi="Times New Roman" w:cs="Times New Roman"/>
              <w:bCs/>
              <w:color w:val="000000"/>
              <w:kern w:val="0"/>
              <w:sz w:val="24"/>
              <w:szCs w:val="24"/>
              <w:lang w:bidi="ar"/>
            </w:rPr>
            <w:fldChar w:fldCharType="end"/>
          </w:r>
        </w:p>
        <w:p>
          <w:pPr>
            <w:pStyle w:val="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color w:val="000000"/>
              <w:kern w:val="0"/>
              <w:sz w:val="24"/>
              <w:szCs w:val="24"/>
              <w:lang w:bidi="ar"/>
            </w:rPr>
            <w:fldChar w:fldCharType="begin"/>
          </w:r>
          <w:r>
            <w:rPr>
              <w:rFonts w:hint="default" w:ascii="Times New Roman" w:hAnsi="Times New Roman" w:cs="Times New Roman"/>
              <w:bCs/>
              <w:kern w:val="0"/>
              <w:sz w:val="24"/>
              <w:szCs w:val="24"/>
              <w:lang w:bidi="ar"/>
            </w:rPr>
            <w:instrText xml:space="preserve"> HYPERLINK \l _Toc7512 </w:instrText>
          </w:r>
          <w:r>
            <w:rPr>
              <w:rFonts w:hint="default" w:ascii="Times New Roman" w:hAnsi="Times New Roman" w:cs="Times New Roman"/>
              <w:bCs/>
              <w:kern w:val="0"/>
              <w:sz w:val="24"/>
              <w:szCs w:val="24"/>
              <w:lang w:bidi="ar"/>
            </w:rPr>
            <w:fldChar w:fldCharType="separate"/>
          </w:r>
          <w:r>
            <w:rPr>
              <w:rFonts w:hint="default" w:ascii="Times New Roman" w:hAnsi="Times New Roman" w:cs="Times New Roman"/>
              <w:bCs/>
              <w:sz w:val="24"/>
              <w:szCs w:val="24"/>
              <w:lang w:val="en-US" w:eastAsia="zh-CN"/>
            </w:rPr>
            <w:t>3.2.2 Bang-bang间歇模式的阈值设置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_Toc7512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bCs/>
              <w:color w:val="000000"/>
              <w:kern w:val="0"/>
              <w:sz w:val="24"/>
              <w:szCs w:val="24"/>
              <w:lang w:bidi="ar"/>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color w:val="000000"/>
              <w:kern w:val="0"/>
              <w:sz w:val="24"/>
              <w:szCs w:val="24"/>
              <w:lang w:bidi="ar"/>
            </w:rPr>
            <w:fldChar w:fldCharType="begin"/>
          </w:r>
          <w:r>
            <w:rPr>
              <w:rFonts w:hint="default" w:ascii="Times New Roman" w:hAnsi="Times New Roman" w:cs="Times New Roman"/>
              <w:bCs/>
              <w:kern w:val="0"/>
              <w:sz w:val="24"/>
              <w:szCs w:val="24"/>
              <w:lang w:bidi="ar"/>
            </w:rPr>
            <w:instrText xml:space="preserve"> HYPERLINK \l _Toc23742 </w:instrText>
          </w:r>
          <w:r>
            <w:rPr>
              <w:rFonts w:hint="default" w:ascii="Times New Roman" w:hAnsi="Times New Roman" w:cs="Times New Roman"/>
              <w:bCs/>
              <w:kern w:val="0"/>
              <w:sz w:val="24"/>
              <w:szCs w:val="24"/>
              <w:lang w:bidi="ar"/>
            </w:rPr>
            <w:fldChar w:fldCharType="separate"/>
          </w:r>
          <w:r>
            <w:rPr>
              <w:rFonts w:hint="default" w:ascii="Times New Roman" w:hAnsi="Times New Roman" w:cs="Times New Roman"/>
              <w:bCs/>
              <w:sz w:val="24"/>
              <w:szCs w:val="24"/>
              <w:lang w:val="en-US" w:eastAsia="zh-CN"/>
            </w:rPr>
            <w:t>4 Bang-Bang间歇模式控制的仿真与实验研究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_Toc23742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w:t>
          </w:r>
          <w:r>
            <w:rPr>
              <w:rFonts w:hint="default" w:ascii="Times New Roman" w:hAnsi="Times New Roman" w:cs="Times New Roman"/>
              <w:sz w:val="24"/>
              <w:szCs w:val="24"/>
            </w:rPr>
            <w:fldChar w:fldCharType="end"/>
          </w:r>
          <w:r>
            <w:rPr>
              <w:rFonts w:hint="default" w:ascii="Times New Roman" w:hAnsi="Times New Roman" w:cs="Times New Roman"/>
              <w:bCs/>
              <w:color w:val="000000"/>
              <w:kern w:val="0"/>
              <w:sz w:val="24"/>
              <w:szCs w:val="24"/>
              <w:lang w:bidi="ar"/>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color w:val="000000"/>
              <w:kern w:val="0"/>
              <w:sz w:val="24"/>
              <w:szCs w:val="24"/>
              <w:lang w:bidi="ar"/>
            </w:rPr>
            <w:fldChar w:fldCharType="begin"/>
          </w:r>
          <w:r>
            <w:rPr>
              <w:rFonts w:hint="default" w:ascii="Times New Roman" w:hAnsi="Times New Roman" w:cs="Times New Roman"/>
              <w:bCs/>
              <w:kern w:val="0"/>
              <w:sz w:val="24"/>
              <w:szCs w:val="24"/>
              <w:lang w:bidi="ar"/>
            </w:rPr>
            <w:instrText xml:space="preserve"> HYPERLINK \l _Toc3213 </w:instrText>
          </w:r>
          <w:r>
            <w:rPr>
              <w:rFonts w:hint="default" w:ascii="Times New Roman" w:hAnsi="Times New Roman" w:cs="Times New Roman"/>
              <w:bCs/>
              <w:kern w:val="0"/>
              <w:sz w:val="24"/>
              <w:szCs w:val="24"/>
              <w:lang w:bidi="ar"/>
            </w:rPr>
            <w:fldChar w:fldCharType="separate"/>
          </w:r>
          <w:r>
            <w:rPr>
              <w:rFonts w:hint="default" w:ascii="Times New Roman" w:hAnsi="Times New Roman" w:cs="Times New Roman"/>
              <w:bCs/>
              <w:sz w:val="24"/>
              <w:szCs w:val="24"/>
              <w:lang w:val="en-US" w:eastAsia="zh-CN"/>
            </w:rPr>
            <w:t>4.1仿真研究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_Toc3213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w:t>
          </w:r>
          <w:r>
            <w:rPr>
              <w:rFonts w:hint="default" w:ascii="Times New Roman" w:hAnsi="Times New Roman" w:cs="Times New Roman"/>
              <w:sz w:val="24"/>
              <w:szCs w:val="24"/>
            </w:rPr>
            <w:fldChar w:fldCharType="end"/>
          </w:r>
          <w:r>
            <w:rPr>
              <w:rFonts w:hint="default" w:ascii="Times New Roman" w:hAnsi="Times New Roman" w:cs="Times New Roman"/>
              <w:bCs/>
              <w:color w:val="000000"/>
              <w:kern w:val="0"/>
              <w:sz w:val="24"/>
              <w:szCs w:val="24"/>
              <w:lang w:bidi="ar"/>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color w:val="000000"/>
              <w:kern w:val="0"/>
              <w:sz w:val="24"/>
              <w:szCs w:val="24"/>
              <w:lang w:bidi="ar"/>
            </w:rPr>
            <w:fldChar w:fldCharType="begin"/>
          </w:r>
          <w:r>
            <w:rPr>
              <w:rFonts w:hint="default" w:ascii="Times New Roman" w:hAnsi="Times New Roman" w:cs="Times New Roman"/>
              <w:bCs/>
              <w:kern w:val="0"/>
              <w:sz w:val="24"/>
              <w:szCs w:val="24"/>
              <w:lang w:bidi="ar"/>
            </w:rPr>
            <w:instrText xml:space="preserve"> HYPERLINK \l _Toc21777 </w:instrText>
          </w:r>
          <w:r>
            <w:rPr>
              <w:rFonts w:hint="default" w:ascii="Times New Roman" w:hAnsi="Times New Roman" w:cs="Times New Roman"/>
              <w:bCs/>
              <w:kern w:val="0"/>
              <w:sz w:val="24"/>
              <w:szCs w:val="24"/>
              <w:lang w:bidi="ar"/>
            </w:rPr>
            <w:fldChar w:fldCharType="separate"/>
          </w:r>
          <w:r>
            <w:rPr>
              <w:rFonts w:hint="default" w:ascii="Times New Roman" w:hAnsi="Times New Roman" w:cs="Times New Roman"/>
              <w:bCs/>
              <w:sz w:val="24"/>
              <w:szCs w:val="24"/>
              <w:lang w:val="en-US" w:eastAsia="zh-CN"/>
            </w:rPr>
            <w:t>4.2实验研究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_Toc21777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19</w:t>
          </w:r>
          <w:r>
            <w:rPr>
              <w:rFonts w:hint="default" w:ascii="Times New Roman" w:hAnsi="Times New Roman" w:cs="Times New Roman"/>
              <w:sz w:val="24"/>
              <w:szCs w:val="24"/>
            </w:rPr>
            <w:fldChar w:fldCharType="end"/>
          </w:r>
          <w:r>
            <w:rPr>
              <w:rFonts w:hint="default" w:ascii="Times New Roman" w:hAnsi="Times New Roman" w:cs="Times New Roman"/>
              <w:bCs/>
              <w:color w:val="000000"/>
              <w:kern w:val="0"/>
              <w:sz w:val="24"/>
              <w:szCs w:val="24"/>
              <w:lang w:bidi="ar"/>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Cs/>
              <w:color w:val="000000"/>
              <w:kern w:val="0"/>
              <w:sz w:val="24"/>
              <w:szCs w:val="24"/>
              <w:lang w:bidi="ar"/>
            </w:rPr>
            <w:fldChar w:fldCharType="begin"/>
          </w:r>
          <w:r>
            <w:rPr>
              <w:rFonts w:hint="default" w:ascii="Times New Roman" w:hAnsi="Times New Roman" w:cs="Times New Roman"/>
              <w:bCs/>
              <w:kern w:val="0"/>
              <w:sz w:val="24"/>
              <w:szCs w:val="24"/>
              <w:lang w:bidi="ar"/>
            </w:rPr>
            <w:instrText xml:space="preserve"> HYPERLINK \l _Toc19937 </w:instrText>
          </w:r>
          <w:r>
            <w:rPr>
              <w:rFonts w:hint="default" w:ascii="Times New Roman" w:hAnsi="Times New Roman" w:cs="Times New Roman"/>
              <w:bCs/>
              <w:kern w:val="0"/>
              <w:sz w:val="24"/>
              <w:szCs w:val="24"/>
              <w:lang w:bidi="ar"/>
            </w:rPr>
            <w:fldChar w:fldCharType="separate"/>
          </w:r>
          <w:r>
            <w:rPr>
              <w:rFonts w:hint="default" w:ascii="Times New Roman" w:hAnsi="Times New Roman" w:cs="Times New Roman"/>
              <w:bCs/>
              <w:sz w:val="24"/>
              <w:szCs w:val="24"/>
              <w:lang w:val="en-US" w:eastAsia="zh-CN"/>
            </w:rPr>
            <w:t>5 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_Toc19937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w:t>
          </w:r>
          <w:r>
            <w:rPr>
              <w:rFonts w:hint="default" w:ascii="Times New Roman" w:hAnsi="Times New Roman" w:cs="Times New Roman"/>
              <w:sz w:val="24"/>
              <w:szCs w:val="24"/>
            </w:rPr>
            <w:fldChar w:fldCharType="end"/>
          </w:r>
          <w:r>
            <w:rPr>
              <w:rFonts w:hint="default" w:ascii="Times New Roman" w:hAnsi="Times New Roman" w:cs="Times New Roman"/>
              <w:bCs/>
              <w:color w:val="000000"/>
              <w:kern w:val="0"/>
              <w:sz w:val="24"/>
              <w:szCs w:val="24"/>
              <w:lang w:bidi="ar"/>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default" w:ascii="Times New Roman" w:hAnsi="Times New Roman" w:cs="Times New Roman"/>
              <w:bCs/>
              <w:color w:val="000000"/>
              <w:kern w:val="0"/>
              <w:sz w:val="24"/>
              <w:szCs w:val="24"/>
              <w:lang w:bidi="ar"/>
            </w:rPr>
            <w:fldChar w:fldCharType="begin"/>
          </w:r>
          <w:r>
            <w:rPr>
              <w:rFonts w:hint="default" w:ascii="Times New Roman" w:hAnsi="Times New Roman" w:cs="Times New Roman"/>
              <w:bCs/>
              <w:kern w:val="0"/>
              <w:sz w:val="24"/>
              <w:szCs w:val="24"/>
              <w:lang w:bidi="ar"/>
            </w:rPr>
            <w:instrText xml:space="preserve"> HYPERLINK \l _Toc7623 </w:instrText>
          </w:r>
          <w:r>
            <w:rPr>
              <w:rFonts w:hint="default" w:ascii="Times New Roman" w:hAnsi="Times New Roman" w:cs="Times New Roman"/>
              <w:bCs/>
              <w:kern w:val="0"/>
              <w:sz w:val="24"/>
              <w:szCs w:val="24"/>
              <w:lang w:bidi="ar"/>
            </w:rPr>
            <w:fldChar w:fldCharType="separate"/>
          </w:r>
          <w:r>
            <w:rPr>
              <w:rFonts w:hint="default" w:ascii="Times New Roman" w:hAnsi="Times New Roman" w:cs="Times New Roman"/>
              <w:bCs/>
              <w:sz w:val="24"/>
              <w:szCs w:val="24"/>
              <w:lang w:val="en-US" w:eastAsia="zh-CN"/>
            </w:rPr>
            <w:t>参考文献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_Toc7623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w:t>
          </w:r>
          <w:r>
            <w:rPr>
              <w:rFonts w:hint="default" w:ascii="Times New Roman" w:hAnsi="Times New Roman" w:cs="Times New Roman"/>
              <w:sz w:val="24"/>
              <w:szCs w:val="24"/>
            </w:rPr>
            <w:fldChar w:fldCharType="end"/>
          </w:r>
          <w:r>
            <w:rPr>
              <w:rFonts w:hint="default" w:ascii="Times New Roman" w:hAnsi="Times New Roman" w:cs="Times New Roman"/>
              <w:bCs/>
              <w:color w:val="000000"/>
              <w:kern w:val="0"/>
              <w:sz w:val="24"/>
              <w:szCs w:val="24"/>
              <w:lang w:bidi="ar"/>
            </w:rPr>
            <w:fldChar w:fldCharType="end"/>
          </w:r>
        </w:p>
        <w:p>
          <w:pPr>
            <w:jc w:val="both"/>
            <w:rPr>
              <w:rFonts w:hint="eastAsia" w:ascii="宋体" w:hAnsi="宋体" w:cs="宋体"/>
              <w:b/>
              <w:bCs/>
              <w:color w:val="000000"/>
              <w:kern w:val="0"/>
              <w:sz w:val="32"/>
              <w:szCs w:val="32"/>
              <w:lang w:bidi="ar"/>
            </w:rPr>
            <w:sectPr>
              <w:pgSz w:w="11906" w:h="16838"/>
              <w:pgMar w:top="1440" w:right="1800" w:bottom="1440" w:left="1800" w:header="851" w:footer="992" w:gutter="0"/>
              <w:cols w:space="720" w:num="1"/>
              <w:docGrid w:type="lines" w:linePitch="312" w:charSpace="0"/>
            </w:sectPr>
          </w:pPr>
          <w:r>
            <w:rPr>
              <w:rFonts w:hint="eastAsia" w:ascii="宋体" w:hAnsi="宋体" w:cs="宋体"/>
              <w:bCs/>
              <w:color w:val="000000"/>
              <w:kern w:val="0"/>
              <w:szCs w:val="32"/>
              <w:lang w:bidi="ar"/>
            </w:rPr>
            <w:fldChar w:fldCharType="end"/>
          </w:r>
        </w:p>
      </w:sdtContent>
    </w:sdt>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outlineLvl w:val="9"/>
        <w:rPr>
          <w:rFonts w:hint="eastAsia" w:ascii="宋体" w:hAnsi="宋体" w:eastAsia="宋体" w:cs="宋体"/>
          <w:b/>
          <w:bCs/>
          <w:sz w:val="30"/>
          <w:szCs w:val="30"/>
        </w:rPr>
      </w:pPr>
      <w:r>
        <w:rPr>
          <w:rFonts w:hint="eastAsia" w:ascii="宋体" w:hAnsi="宋体" w:eastAsia="宋体" w:cs="宋体"/>
          <w:b/>
          <w:bCs/>
          <w:sz w:val="30"/>
          <w:szCs w:val="30"/>
        </w:rPr>
        <w:t>CLLLC谐振变换器Bang-Bang间歇模式控制</w:t>
      </w:r>
    </w:p>
    <w:p>
      <w:pPr>
        <w:jc w:val="center"/>
        <w:rPr>
          <w:rFonts w:hint="eastAsia" w:ascii="宋体" w:hAnsi="宋体" w:eastAsia="宋体" w:cs="宋体"/>
          <w:b/>
          <w:bCs/>
          <w:sz w:val="30"/>
          <w:szCs w:val="30"/>
        </w:rPr>
      </w:pPr>
    </w:p>
    <w:p>
      <w:pPr>
        <w:ind w:firstLine="482" w:firstLineChars="200"/>
        <w:jc w:val="both"/>
        <w:rPr>
          <w:rFonts w:hint="eastAsia" w:ascii="宋体" w:hAnsi="宋体" w:cs="宋体"/>
          <w:b w:val="0"/>
          <w:bCs w:val="0"/>
          <w:sz w:val="24"/>
          <w:szCs w:val="24"/>
          <w:lang w:val="en-US" w:eastAsia="zh-CN"/>
        </w:rPr>
      </w:pPr>
      <w:r>
        <w:rPr>
          <w:rFonts w:hint="eastAsia" w:ascii="宋体" w:hAnsi="宋体" w:cs="宋体"/>
          <w:b/>
          <w:bCs/>
          <w:sz w:val="24"/>
          <w:szCs w:val="24"/>
          <w:lang w:val="en-US" w:eastAsia="zh-CN"/>
        </w:rPr>
        <w:t>摘要</w:t>
      </w:r>
      <w:r>
        <w:rPr>
          <w:rFonts w:hint="eastAsia" w:ascii="宋体" w:hAnsi="宋体" w:cs="宋体"/>
          <w:b w:val="0"/>
          <w:bCs w:val="0"/>
          <w:sz w:val="24"/>
          <w:szCs w:val="24"/>
          <w:lang w:val="en-US" w:eastAsia="zh-CN"/>
        </w:rPr>
        <w:t>：在LLC谐振变换器中加入LC谐振电路，形成CLLLC谐振网络，称为双向CLLLC谐振DC/DC变换器，简称CLLLC谐振变换器。它支持双向操作。对称电路拓扑可以保证双向操作的一致性。而且无论工作方向如何，它都保持了LLC谐振变换器固有的软开关特性。针对CLLLC谐振变换器在轻载时效率低、输出电压浮动的问题，提出了一种基于Bang-Bang充电控制的突发模式控制策略。该突发模式控制将砰砰充电控制与突发模式操作相结合，在保证软开关实现的同时，降低了等效开关频率，进一步提高了轻负载时的变换器效率。Bang-Bang突发模式还充分利用了Bang-Bang充电控制快速动态响应和输入功率可控的特性，不仅限制了输出电压，还在提高过渡效果的同时加速了突发模式与正态模式之间的过程切换。</w:t>
      </w:r>
    </w:p>
    <w:p>
      <w:pPr>
        <w:ind w:firstLine="482" w:firstLineChars="200"/>
        <w:jc w:val="both"/>
        <w:rPr>
          <w:rFonts w:hint="eastAsia" w:ascii="宋体" w:hAnsi="宋体" w:cs="宋体"/>
          <w:b w:val="0"/>
          <w:bCs w:val="0"/>
          <w:sz w:val="24"/>
          <w:szCs w:val="24"/>
          <w:lang w:val="en-US" w:eastAsia="zh-CN"/>
        </w:rPr>
      </w:pPr>
      <w:r>
        <w:rPr>
          <w:rFonts w:hint="eastAsia" w:ascii="宋体" w:hAnsi="宋体" w:cs="宋体"/>
          <w:b/>
          <w:bCs/>
          <w:sz w:val="24"/>
          <w:szCs w:val="24"/>
          <w:lang w:val="en-US" w:eastAsia="zh-CN"/>
        </w:rPr>
        <w:t>关键词:</w:t>
      </w:r>
      <w:r>
        <w:rPr>
          <w:rFonts w:hint="eastAsia" w:ascii="宋体" w:hAnsi="宋体" w:cs="宋体"/>
          <w:b w:val="0"/>
          <w:bCs w:val="0"/>
          <w:sz w:val="24"/>
          <w:szCs w:val="24"/>
          <w:lang w:val="en-US" w:eastAsia="zh-CN"/>
        </w:rPr>
        <w:t>双向DC/DC变换器，CLLLC谐振变换器，软开关，突发模式</w:t>
      </w:r>
    </w:p>
    <w:p>
      <w:pPr>
        <w:ind w:firstLine="480" w:firstLineChars="200"/>
        <w:jc w:val="both"/>
        <w:rPr>
          <w:rFonts w:hint="eastAsia" w:ascii="宋体" w:hAnsi="宋体" w:cs="宋体"/>
          <w:b w:val="0"/>
          <w:bCs w:val="0"/>
          <w:sz w:val="24"/>
          <w:szCs w:val="24"/>
          <w:lang w:val="en-US" w:eastAsia="zh-CN"/>
        </w:rPr>
      </w:pPr>
    </w:p>
    <w:p>
      <w:pPr>
        <w:ind w:firstLine="480" w:firstLineChars="200"/>
        <w:jc w:val="both"/>
        <w:rPr>
          <w:rFonts w:hint="eastAsia" w:ascii="宋体" w:hAnsi="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jc w:val="both"/>
        <w:textAlignment w:val="auto"/>
        <w:outlineLvl w:val="0"/>
        <w:rPr>
          <w:rFonts w:hint="eastAsia" w:ascii="宋体" w:hAnsi="宋体" w:cs="宋体"/>
          <w:b/>
          <w:bCs/>
          <w:sz w:val="30"/>
          <w:szCs w:val="30"/>
          <w:lang w:val="en-US" w:eastAsia="zh-CN"/>
        </w:rPr>
      </w:pPr>
      <w:bookmarkStart w:id="0" w:name="_Toc30665"/>
      <w:r>
        <w:rPr>
          <w:rFonts w:hint="eastAsia" w:ascii="宋体" w:hAnsi="宋体" w:cs="宋体"/>
          <w:b/>
          <w:bCs/>
          <w:sz w:val="30"/>
          <w:szCs w:val="30"/>
          <w:lang w:val="en-US" w:eastAsia="zh-CN"/>
        </w:rPr>
        <w:t>1引言</w:t>
      </w:r>
      <w:bookmarkEnd w:id="0"/>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CLLLC谐振变换器具有高效率、高功率密度以及</w:t>
      </w:r>
      <w:bookmarkStart w:id="19" w:name="_GoBack"/>
      <w:bookmarkEnd w:id="19"/>
      <w:r>
        <w:rPr>
          <w:rFonts w:hint="eastAsia" w:ascii="宋体" w:hAnsi="宋体" w:cs="宋体"/>
          <w:b w:val="0"/>
          <w:bCs w:val="0"/>
          <w:sz w:val="24"/>
          <w:szCs w:val="24"/>
          <w:lang w:val="en-US" w:eastAsia="zh-CN"/>
        </w:rPr>
        <w:t>良好的电磁兼容特性等优点，但在实际应用中，随着负载的降低，CLLLC谐振变换器存在的两个问题变得越来越严重：</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（1）输出电压升高</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CLLLC谐振变换器轻载运行时存在输出电压升高的问题，有时会超出变换器的调节能力范围，出现超出稳压精度的情况。对于双向CLLLC谐振变换器来讲，为了保证其双向运行特性的一致性，二次侧开关管的输出电容等效到一次侧后，应当与一次侧开关管的输出电容相等。因此，文中通过一次侧开关管并联较大的电容来降低输出电容对增益的影响，并不适用于CLLLC谐振变换器。但即便对于传统的单向LLC谐振变换器，并联电容的方法也只是从一定程度上缓解轻载运行时输出电压无法调节的问题，并未根本解决。文[1]提出在LLC变换器后加个降压电路，这种方法使电路更复杂也增加了成本。</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（2）效率降低</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尽管CLLLC谐振变换器的开关管都实现了软开关，但随着负载的降低，其效率也不断降低，已经不能满足日趋严格的效率要求。而当变换器进入空载待机状态时，其效率状况会更加恶劣。目前，改善LLC谐振变换器轻空载效率的方法主要是降低开关频率或等效开关频率。降低开关频率或等效开关频率的方法可分为三类：脉冲跳跃模式(pulses kipping mode)、可变关断模式(off-time mode)和间歇模式(burst mode)。其中间歇模式具有控制简单、实现容易等优点，已在传统的LLC谐振变换器中得到了成熟的应用，为各大芯片开发商最常使用的技术。事实上间歇工作模式不仅可以提高轻载运行时的效率，同时也解决了输出电压漂高的问题，其运行停止时段可将滤波电容积累的过多能量释放出去。但是间歇工作模式也具有一定的局限性：一方面，尽管抑制了输出电压漂高，但会引起输出电压周期性的波动，如果波动过大仍会出现超出误差允许范围的情况；另一方面，间歇工作模式在运行时段可能会失去软开关特性，从而影响效率提升的效果。</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本文对CLLLC谐振变换器的间歇工作模式展开研究，将LLC谐振变换器的</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Bang-Bang电荷控制引入到间歇工作模式中。根据变换器在Bang-Bang电荷控制下具有动态响应快速以及输入电量可控的特点，提出一种基于Bang-Bang电荷控制的三脉冲间歇模式控制。可有效的减小间歇模式运行下输出电压波动并进一步提高轻载运行的效率。仿真和实验结果验证了所提Bang-Bang间歇模式控制方法的正确性和有效性。[12]</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both"/>
        <w:textAlignment w:val="auto"/>
        <w:outlineLvl w:val="0"/>
        <w:rPr>
          <w:rFonts w:hint="eastAsia" w:ascii="宋体" w:hAnsi="宋体" w:cs="宋体"/>
          <w:b/>
          <w:bCs/>
          <w:sz w:val="30"/>
          <w:szCs w:val="30"/>
          <w:lang w:val="en-US" w:eastAsia="zh-CN"/>
        </w:rPr>
      </w:pPr>
      <w:bookmarkStart w:id="1" w:name="_Toc28665"/>
      <w:r>
        <w:rPr>
          <w:rFonts w:hint="eastAsia" w:ascii="宋体" w:hAnsi="宋体" w:cs="宋体"/>
          <w:b/>
          <w:bCs/>
          <w:sz w:val="30"/>
          <w:szCs w:val="30"/>
          <w:lang w:val="en-US" w:eastAsia="zh-CN"/>
        </w:rPr>
        <w:t>2 CLLLC谐振变换器轻载运行时的间歇工作模式分析</w:t>
      </w:r>
      <w:bookmarkEnd w:id="1"/>
    </w:p>
    <w:p>
      <w:pPr>
        <w:keepNext w:val="0"/>
        <w:keepLines w:val="0"/>
        <w:pageBreakBefore w:val="0"/>
        <w:widowControl w:val="0"/>
        <w:kinsoku/>
        <w:wordWrap/>
        <w:overflowPunct/>
        <w:topLinePunct w:val="0"/>
        <w:autoSpaceDE/>
        <w:autoSpaceDN/>
        <w:bidi w:val="0"/>
        <w:adjustRightInd/>
        <w:snapToGrid/>
        <w:spacing w:before="157" w:beforeLines="50" w:after="157" w:afterLines="50"/>
        <w:jc w:val="both"/>
        <w:textAlignment w:val="auto"/>
        <w:outlineLvl w:val="1"/>
        <w:rPr>
          <w:rFonts w:hint="eastAsia" w:ascii="宋体" w:hAnsi="宋体" w:cs="宋体"/>
          <w:b/>
          <w:bCs/>
          <w:sz w:val="28"/>
          <w:szCs w:val="28"/>
          <w:lang w:val="en-US" w:eastAsia="zh-CN"/>
        </w:rPr>
      </w:pPr>
      <w:bookmarkStart w:id="2" w:name="_Toc18369"/>
      <w:r>
        <w:rPr>
          <w:rFonts w:hint="eastAsia" w:ascii="宋体" w:hAnsi="宋体" w:cs="宋体"/>
          <w:b/>
          <w:bCs/>
          <w:sz w:val="28"/>
          <w:szCs w:val="28"/>
          <w:lang w:val="en-US" w:eastAsia="zh-CN"/>
        </w:rPr>
        <w:t>2.1间歇模式的工作机理分析</w:t>
      </w:r>
      <w:bookmarkEnd w:id="2"/>
    </w:p>
    <w:p>
      <w:pPr>
        <w:ind w:firstLine="480" w:firstLineChars="200"/>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间歇模式，顾名思义就是变换器正常工作一段时间，然后歇息一段时间，通过减小变换器的等效开关频率来达到提高轻载运行效率的目的。间歇模式的工作机理如图1-1所示，图中同时给出了变换器的正常工作模式作为对比。整体上看，间歇模式的触发脉冲明显减少。相同一段时间内，变换器的平均工作频率显著降低，从而减少了损耗。间歇模式具体的工作过程为：当负载小于设定值后，变换器进入间歇工作模式，进行周期性的阻断脉冲，V</w:t>
      </w:r>
      <w:r>
        <w:rPr>
          <w:rFonts w:hint="eastAsia" w:ascii="宋体" w:hAnsi="宋体" w:cs="宋体"/>
          <w:b w:val="0"/>
          <w:bCs w:val="0"/>
          <w:sz w:val="24"/>
          <w:szCs w:val="24"/>
          <w:vertAlign w:val="subscript"/>
          <w:lang w:val="en-US" w:eastAsia="zh-CN"/>
        </w:rPr>
        <w:t>gburst</w:t>
      </w:r>
      <w:r>
        <w:rPr>
          <w:rFonts w:hint="eastAsia" w:ascii="宋体" w:hAnsi="宋体" w:cs="宋体"/>
          <w:b w:val="0"/>
          <w:bCs w:val="0"/>
          <w:sz w:val="24"/>
          <w:szCs w:val="24"/>
          <w:lang w:val="en-US" w:eastAsia="zh-CN"/>
        </w:rPr>
        <w:t>为闭锁指令。图2-1中T</w:t>
      </w:r>
      <w:r>
        <w:rPr>
          <w:rFonts w:hint="eastAsia" w:ascii="宋体" w:hAnsi="宋体" w:cs="宋体"/>
          <w:b w:val="0"/>
          <w:bCs w:val="0"/>
          <w:sz w:val="24"/>
          <w:szCs w:val="24"/>
          <w:vertAlign w:val="subscript"/>
          <w:lang w:val="en-US" w:eastAsia="zh-CN"/>
        </w:rPr>
        <w:t>on</w:t>
      </w:r>
      <w:r>
        <w:rPr>
          <w:rFonts w:hint="eastAsia" w:ascii="宋体" w:hAnsi="宋体" w:cs="宋体"/>
          <w:b w:val="0"/>
          <w:bCs w:val="0"/>
          <w:sz w:val="24"/>
          <w:szCs w:val="24"/>
          <w:lang w:val="en-US" w:eastAsia="zh-CN"/>
        </w:rPr>
        <w:t>为burst on时段，变换器正常工作，开关管加触发脉冲为负载供电，同时也为输出滤波电容Co充电，输出电压Vo上升；Toff为burst off时段，变换器停止工作，负载由输出滤波电容Co供电，输出电压Vo下降。T</w:t>
      </w:r>
      <w:r>
        <w:rPr>
          <w:rFonts w:hint="eastAsia" w:ascii="宋体" w:hAnsi="宋体" w:cs="宋体"/>
          <w:b w:val="0"/>
          <w:bCs w:val="0"/>
          <w:sz w:val="24"/>
          <w:szCs w:val="24"/>
          <w:vertAlign w:val="subscript"/>
          <w:lang w:val="en-US" w:eastAsia="zh-CN"/>
        </w:rPr>
        <w:t>burst</w:t>
      </w:r>
      <w:r>
        <w:rPr>
          <w:rFonts w:hint="eastAsia" w:ascii="宋体" w:hAnsi="宋体" w:cs="宋体"/>
          <w:b w:val="0"/>
          <w:bCs w:val="0"/>
          <w:sz w:val="24"/>
          <w:szCs w:val="24"/>
          <w:lang w:val="en-US" w:eastAsia="zh-CN"/>
        </w:rPr>
        <w:t>为间歇模式的工作周期。当负载增加并重新大于设定值时，变换器回到正常工作模式。</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 w:val="0"/>
          <w:bCs w:val="0"/>
          <w:sz w:val="24"/>
          <w:szCs w:val="24"/>
          <w:lang w:val="en-US" w:eastAsia="zh-CN"/>
        </w:rPr>
      </w:pPr>
      <w:r>
        <w:drawing>
          <wp:inline distT="0" distB="0" distL="114300" distR="114300">
            <wp:extent cx="4648200" cy="268986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648200" cy="26898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422" w:firstLineChars="200"/>
        <w:jc w:val="center"/>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图2-1间歇模式控制示意图</w:t>
      </w:r>
    </w:p>
    <w:p>
      <w:pPr>
        <w:ind w:firstLine="480" w:firstLineChars="200"/>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间歇模式的控制方法有很多种：根据调节变量的不同，可以固定间歇模式的周期T</w:t>
      </w:r>
      <w:r>
        <w:rPr>
          <w:rFonts w:hint="eastAsia" w:ascii="宋体" w:hAnsi="宋体" w:cs="宋体"/>
          <w:b w:val="0"/>
          <w:bCs w:val="0"/>
          <w:sz w:val="24"/>
          <w:szCs w:val="24"/>
          <w:vertAlign w:val="subscript"/>
          <w:lang w:val="en-US" w:eastAsia="zh-CN"/>
        </w:rPr>
        <w:t>burst</w:t>
      </w:r>
      <w:r>
        <w:rPr>
          <w:rFonts w:hint="eastAsia" w:ascii="宋体" w:hAnsi="宋体" w:cs="宋体"/>
          <w:b w:val="0"/>
          <w:bCs w:val="0"/>
          <w:sz w:val="24"/>
          <w:szCs w:val="24"/>
          <w:lang w:val="en-US" w:eastAsia="zh-CN"/>
        </w:rPr>
        <w:t>，来调节工作时间T</w:t>
      </w:r>
      <w:r>
        <w:rPr>
          <w:rFonts w:hint="eastAsia" w:ascii="宋体" w:hAnsi="宋体" w:cs="宋体"/>
          <w:b w:val="0"/>
          <w:bCs w:val="0"/>
          <w:sz w:val="24"/>
          <w:szCs w:val="24"/>
          <w:vertAlign w:val="subscript"/>
          <w:lang w:val="en-US" w:eastAsia="zh-CN"/>
        </w:rPr>
        <w:t>on</w:t>
      </w:r>
      <w:r>
        <w:rPr>
          <w:rFonts w:hint="eastAsia" w:ascii="宋体" w:hAnsi="宋体" w:cs="宋体"/>
          <w:b w:val="0"/>
          <w:bCs w:val="0"/>
          <w:sz w:val="24"/>
          <w:szCs w:val="24"/>
          <w:lang w:val="en-US" w:eastAsia="zh-CN"/>
        </w:rPr>
        <w:t>，也可以固定工作时间T</w:t>
      </w:r>
      <w:r>
        <w:rPr>
          <w:rFonts w:hint="eastAsia" w:ascii="宋体" w:hAnsi="宋体" w:cs="宋体"/>
          <w:b w:val="0"/>
          <w:bCs w:val="0"/>
          <w:sz w:val="24"/>
          <w:szCs w:val="24"/>
          <w:vertAlign w:val="subscript"/>
          <w:lang w:val="en-US" w:eastAsia="zh-CN"/>
        </w:rPr>
        <w:t>on</w:t>
      </w:r>
      <w:r>
        <w:rPr>
          <w:rFonts w:hint="eastAsia" w:ascii="宋体" w:hAnsi="宋体" w:cs="宋体"/>
          <w:b w:val="0"/>
          <w:bCs w:val="0"/>
          <w:sz w:val="24"/>
          <w:szCs w:val="24"/>
          <w:lang w:val="en-US" w:eastAsia="zh-CN"/>
        </w:rPr>
        <w:t>，来调节停歇时间T</w:t>
      </w:r>
      <w:r>
        <w:rPr>
          <w:rFonts w:hint="eastAsia" w:ascii="宋体" w:hAnsi="宋体" w:cs="宋体"/>
          <w:b w:val="0"/>
          <w:bCs w:val="0"/>
          <w:sz w:val="24"/>
          <w:szCs w:val="24"/>
          <w:vertAlign w:val="subscript"/>
          <w:lang w:val="en-US" w:eastAsia="zh-CN"/>
        </w:rPr>
        <w:t>off</w:t>
      </w:r>
      <w:r>
        <w:rPr>
          <w:rFonts w:hint="eastAsia" w:ascii="宋体" w:hAnsi="宋体" w:cs="宋体"/>
          <w:b w:val="0"/>
          <w:bCs w:val="0"/>
          <w:sz w:val="24"/>
          <w:szCs w:val="24"/>
          <w:lang w:val="en-US" w:eastAsia="zh-CN"/>
        </w:rPr>
        <w:t>；根据调节方式的不同，可以通过输出电压反馈对闭锁信号V</w:t>
      </w:r>
      <w:r>
        <w:rPr>
          <w:rFonts w:hint="eastAsia" w:ascii="宋体" w:hAnsi="宋体" w:cs="宋体"/>
          <w:b w:val="0"/>
          <w:bCs w:val="0"/>
          <w:sz w:val="24"/>
          <w:szCs w:val="24"/>
          <w:vertAlign w:val="subscript"/>
          <w:lang w:val="en-US" w:eastAsia="zh-CN"/>
        </w:rPr>
        <w:t>gburst</w:t>
      </w:r>
      <w:r>
        <w:rPr>
          <w:rFonts w:hint="eastAsia" w:ascii="宋体" w:hAnsi="宋体" w:cs="宋体"/>
          <w:b w:val="0"/>
          <w:bCs w:val="0"/>
          <w:sz w:val="24"/>
          <w:szCs w:val="24"/>
          <w:lang w:val="en-US" w:eastAsia="zh-CN"/>
        </w:rPr>
        <w:t>进行调节，也可通过输出电流反馈对V</w:t>
      </w:r>
      <w:r>
        <w:rPr>
          <w:rFonts w:hint="eastAsia" w:ascii="宋体" w:hAnsi="宋体" w:cs="宋体"/>
          <w:b w:val="0"/>
          <w:bCs w:val="0"/>
          <w:sz w:val="24"/>
          <w:szCs w:val="24"/>
          <w:vertAlign w:val="subscript"/>
          <w:lang w:val="en-US" w:eastAsia="zh-CN"/>
        </w:rPr>
        <w:t>gburst</w:t>
      </w:r>
      <w:r>
        <w:rPr>
          <w:rFonts w:hint="eastAsia" w:ascii="宋体" w:hAnsi="宋体" w:cs="宋体"/>
          <w:b w:val="0"/>
          <w:bCs w:val="0"/>
          <w:sz w:val="24"/>
          <w:szCs w:val="24"/>
          <w:lang w:val="en-US" w:eastAsia="zh-CN"/>
        </w:rPr>
        <w:t>进行调节。下面对几种主要的间歇模式控制策略进行分析。</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both"/>
        <w:textAlignment w:val="auto"/>
        <w:outlineLvl w:val="1"/>
        <w:rPr>
          <w:rFonts w:hint="eastAsia" w:ascii="宋体" w:hAnsi="宋体" w:cs="宋体"/>
          <w:b/>
          <w:bCs/>
          <w:sz w:val="28"/>
          <w:szCs w:val="28"/>
          <w:lang w:val="en-US" w:eastAsia="zh-CN"/>
        </w:rPr>
      </w:pPr>
      <w:bookmarkStart w:id="3" w:name="_Toc28432"/>
      <w:r>
        <w:rPr>
          <w:rFonts w:hint="eastAsia" w:ascii="宋体" w:hAnsi="宋体" w:cs="宋体"/>
          <w:b/>
          <w:bCs/>
          <w:sz w:val="28"/>
          <w:szCs w:val="28"/>
          <w:lang w:val="en-US" w:eastAsia="zh-CN"/>
        </w:rPr>
        <w:t>2.2四种典型间歇模式控制策略的分析与比较</w:t>
      </w:r>
      <w:bookmarkEnd w:id="3"/>
    </w:p>
    <w:p>
      <w:pPr>
        <w:keepNext w:val="0"/>
        <w:keepLines w:val="0"/>
        <w:pageBreakBefore w:val="0"/>
        <w:widowControl w:val="0"/>
        <w:kinsoku/>
        <w:wordWrap/>
        <w:overflowPunct/>
        <w:topLinePunct w:val="0"/>
        <w:autoSpaceDE/>
        <w:autoSpaceDN/>
        <w:bidi w:val="0"/>
        <w:adjustRightInd/>
        <w:snapToGrid/>
        <w:spacing w:before="157" w:beforeLines="50" w:after="157" w:afterLines="50"/>
        <w:jc w:val="both"/>
        <w:textAlignment w:val="auto"/>
        <w:outlineLvl w:val="2"/>
        <w:rPr>
          <w:rFonts w:hint="eastAsia" w:ascii="宋体" w:hAnsi="宋体" w:cs="宋体"/>
          <w:b/>
          <w:bCs/>
          <w:sz w:val="24"/>
          <w:szCs w:val="24"/>
          <w:lang w:val="en-US" w:eastAsia="zh-CN"/>
        </w:rPr>
      </w:pPr>
      <w:bookmarkStart w:id="4" w:name="_Toc24093"/>
      <w:r>
        <w:rPr>
          <w:rFonts w:hint="eastAsia" w:ascii="宋体" w:hAnsi="宋体" w:cs="宋体"/>
          <w:b/>
          <w:bCs/>
          <w:sz w:val="24"/>
          <w:szCs w:val="24"/>
          <w:lang w:val="en-US" w:eastAsia="zh-CN"/>
        </w:rPr>
        <w:t>2.2.1输出电压滞环间歇模式</w:t>
      </w:r>
      <w:bookmarkEnd w:id="4"/>
    </w:p>
    <w:p>
      <w:pPr>
        <w:ind w:firstLine="480" w:firstLineChars="200"/>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输出电压滞环间歇模式的工作机理如图2-2所示[2]。当变换器轻载运行时，输出电压Vo逐渐升高并超出其调节范围，当Vo触及到设置的上限阈值时进入到间歇工作模式。将检测到的Vo与设定的阈值进行滞环比较，产生V</w:t>
      </w:r>
      <w:r>
        <w:rPr>
          <w:rFonts w:hint="eastAsia" w:ascii="宋体" w:hAnsi="宋体" w:cs="宋体"/>
          <w:b w:val="0"/>
          <w:bCs w:val="0"/>
          <w:sz w:val="24"/>
          <w:szCs w:val="24"/>
          <w:vertAlign w:val="subscript"/>
          <w:lang w:val="en-US" w:eastAsia="zh-CN"/>
        </w:rPr>
        <w:t>gburst</w:t>
      </w:r>
      <w:r>
        <w:rPr>
          <w:rFonts w:hint="eastAsia" w:ascii="宋体" w:hAnsi="宋体" w:cs="宋体"/>
          <w:b w:val="0"/>
          <w:bCs w:val="0"/>
          <w:sz w:val="24"/>
          <w:szCs w:val="24"/>
          <w:lang w:val="en-US" w:eastAsia="zh-CN"/>
        </w:rPr>
        <w:t>信号，来确定开关管触发脉冲周期性的闭锁和发出。当输出电压Vo超过阈值上限V</w:t>
      </w:r>
      <w:r>
        <w:rPr>
          <w:rFonts w:hint="eastAsia" w:ascii="宋体" w:hAnsi="宋体" w:cs="宋体"/>
          <w:b w:val="0"/>
          <w:bCs w:val="0"/>
          <w:sz w:val="24"/>
          <w:szCs w:val="24"/>
          <w:vertAlign w:val="subscript"/>
          <w:lang w:val="en-US" w:eastAsia="zh-CN"/>
        </w:rPr>
        <w:t>max</w:t>
      </w:r>
      <w:r>
        <w:rPr>
          <w:rFonts w:hint="eastAsia" w:ascii="宋体" w:hAnsi="宋体" w:cs="宋体"/>
          <w:b w:val="0"/>
          <w:bCs w:val="0"/>
          <w:sz w:val="24"/>
          <w:szCs w:val="24"/>
          <w:lang w:val="en-US" w:eastAsia="zh-CN"/>
        </w:rPr>
        <w:t>时，闭锁触发脉冲。此时依靠输出端的滤波电容为负载供电，Vo逐渐下降；当Vo降低至阈值下限V</w:t>
      </w:r>
      <w:r>
        <w:rPr>
          <w:rFonts w:hint="eastAsia" w:ascii="宋体" w:hAnsi="宋体" w:cs="宋体"/>
          <w:b w:val="0"/>
          <w:bCs w:val="0"/>
          <w:sz w:val="24"/>
          <w:szCs w:val="24"/>
          <w:vertAlign w:val="subscript"/>
          <w:lang w:val="en-US" w:eastAsia="zh-CN"/>
        </w:rPr>
        <w:t>min</w:t>
      </w:r>
      <w:r>
        <w:rPr>
          <w:rFonts w:hint="eastAsia" w:ascii="宋体" w:hAnsi="宋体" w:cs="宋体"/>
          <w:b w:val="0"/>
          <w:bCs w:val="0"/>
          <w:sz w:val="24"/>
          <w:szCs w:val="24"/>
          <w:lang w:val="en-US" w:eastAsia="zh-CN"/>
        </w:rPr>
        <w:t>时，发出触发脉冲，变换器重新正常运行，输出的电压Vo上升。输出电压滞环间歇模式控制的环宽设计很重要，大的环宽会导致大的输出电压波动，小的环宽会降低间歇模式的效率。</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cs="宋体"/>
          <w:b w:val="0"/>
          <w:bCs w:val="0"/>
          <w:sz w:val="24"/>
          <w:szCs w:val="24"/>
          <w:lang w:val="en-US" w:eastAsia="zh-CN"/>
        </w:rPr>
      </w:pPr>
      <w:r>
        <w:drawing>
          <wp:inline distT="0" distB="0" distL="114300" distR="114300">
            <wp:extent cx="5272405" cy="2064385"/>
            <wp:effectExtent l="0" t="0" r="63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2405" cy="20643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422" w:firstLineChars="200"/>
        <w:jc w:val="center"/>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图2-2输出电压滞环间歇模式原理图</w:t>
      </w:r>
    </w:p>
    <w:p>
      <w:pPr>
        <w:ind w:firstLine="480" w:firstLineChars="200"/>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输出电压滞环间歇模式的特点是实现容易，输出电压波动固定。但LLC谐</w:t>
      </w:r>
    </w:p>
    <w:p>
      <w:pPr>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振变换器进入间歇模式前，为了调节输出电压会工作在最高开关频率状态，并且在T</w:t>
      </w:r>
      <w:r>
        <w:rPr>
          <w:rFonts w:hint="eastAsia" w:ascii="宋体" w:hAnsi="宋体" w:cs="宋体"/>
          <w:b w:val="0"/>
          <w:bCs w:val="0"/>
          <w:sz w:val="24"/>
          <w:szCs w:val="24"/>
          <w:vertAlign w:val="subscript"/>
          <w:lang w:val="en-US" w:eastAsia="zh-CN"/>
        </w:rPr>
        <w:t>on</w:t>
      </w:r>
      <w:r>
        <w:rPr>
          <w:rFonts w:hint="eastAsia" w:ascii="宋体" w:hAnsi="宋体" w:cs="宋体"/>
          <w:b w:val="0"/>
          <w:bCs w:val="0"/>
          <w:sz w:val="24"/>
          <w:szCs w:val="24"/>
          <w:lang w:val="en-US" w:eastAsia="zh-CN"/>
        </w:rPr>
        <w:t>时段内会失去软开关特性。尽管T</w:t>
      </w:r>
      <w:r>
        <w:rPr>
          <w:rFonts w:hint="eastAsia" w:ascii="宋体" w:hAnsi="宋体" w:cs="宋体"/>
          <w:b w:val="0"/>
          <w:bCs w:val="0"/>
          <w:sz w:val="24"/>
          <w:szCs w:val="24"/>
          <w:vertAlign w:val="subscript"/>
          <w:lang w:val="en-US" w:eastAsia="zh-CN"/>
        </w:rPr>
        <w:t>off</w:t>
      </w:r>
      <w:r>
        <w:rPr>
          <w:rFonts w:hint="eastAsia" w:ascii="宋体" w:hAnsi="宋体" w:cs="宋体"/>
          <w:b w:val="0"/>
          <w:bCs w:val="0"/>
          <w:sz w:val="24"/>
          <w:szCs w:val="24"/>
          <w:lang w:val="en-US" w:eastAsia="zh-CN"/>
        </w:rPr>
        <w:t>时段降低了损耗，T</w:t>
      </w:r>
      <w:r>
        <w:rPr>
          <w:rFonts w:hint="eastAsia" w:ascii="宋体" w:hAnsi="宋体" w:cs="宋体"/>
          <w:b w:val="0"/>
          <w:bCs w:val="0"/>
          <w:sz w:val="24"/>
          <w:szCs w:val="24"/>
          <w:vertAlign w:val="subscript"/>
          <w:lang w:val="en-US" w:eastAsia="zh-CN"/>
        </w:rPr>
        <w:t>on</w:t>
      </w:r>
      <w:r>
        <w:rPr>
          <w:rFonts w:hint="eastAsia" w:ascii="宋体" w:hAnsi="宋体" w:cs="宋体"/>
          <w:b w:val="0"/>
          <w:bCs w:val="0"/>
          <w:sz w:val="24"/>
          <w:szCs w:val="24"/>
          <w:lang w:val="en-US" w:eastAsia="zh-CN"/>
        </w:rPr>
        <w:t>时段的损耗却增加了，导致效率提升效果有限。此外，根据输出电压反馈信号作为判断轻载的条件也不准确。文[3]将输出电流滞环信号作为轻载与否的判断依据，对正常模式与间歇模式进行切换，解决了根据电压信号切换所产生的误判问题，可T</w:t>
      </w:r>
      <w:r>
        <w:rPr>
          <w:rFonts w:hint="eastAsia" w:ascii="宋体" w:hAnsi="宋体" w:cs="宋体"/>
          <w:b w:val="0"/>
          <w:bCs w:val="0"/>
          <w:sz w:val="24"/>
          <w:szCs w:val="24"/>
          <w:vertAlign w:val="subscript"/>
          <w:lang w:val="en-US" w:eastAsia="zh-CN"/>
        </w:rPr>
        <w:t>on</w:t>
      </w:r>
      <w:r>
        <w:rPr>
          <w:rFonts w:hint="eastAsia" w:ascii="宋体" w:hAnsi="宋体" w:cs="宋体"/>
          <w:b w:val="0"/>
          <w:bCs w:val="0"/>
          <w:sz w:val="24"/>
          <w:szCs w:val="24"/>
          <w:lang w:val="en-US" w:eastAsia="zh-CN"/>
        </w:rPr>
        <w:t>时段内损耗增加的状况并未改善。</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both"/>
        <w:textAlignment w:val="auto"/>
        <w:outlineLvl w:val="2"/>
        <w:rPr>
          <w:rFonts w:hint="eastAsia" w:ascii="宋体" w:hAnsi="宋体" w:cs="宋体"/>
          <w:b/>
          <w:bCs/>
          <w:sz w:val="24"/>
          <w:szCs w:val="24"/>
          <w:lang w:val="en-US" w:eastAsia="zh-CN"/>
        </w:rPr>
      </w:pPr>
      <w:bookmarkStart w:id="5" w:name="_Toc20282"/>
      <w:r>
        <w:rPr>
          <w:rFonts w:hint="eastAsia" w:ascii="宋体" w:hAnsi="宋体" w:cs="宋体"/>
          <w:b/>
          <w:bCs/>
          <w:sz w:val="24"/>
          <w:szCs w:val="24"/>
          <w:lang w:val="en-US" w:eastAsia="zh-CN"/>
        </w:rPr>
        <w:t>2.2.2输出电流锯齿波比较间歇模式</w:t>
      </w:r>
      <w:bookmarkEnd w:id="5"/>
    </w:p>
    <w:p>
      <w:pPr>
        <w:ind w:firstLine="480" w:firstLineChars="200"/>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输出电流三角波比较间歇模式的工作机理如图2-3所示[4]。将检测到的输出电流信号Io与锯齿波信号I</w:t>
      </w:r>
      <w:r>
        <w:rPr>
          <w:rFonts w:hint="eastAsia" w:ascii="宋体" w:hAnsi="宋体" w:cs="宋体"/>
          <w:b w:val="0"/>
          <w:bCs w:val="0"/>
          <w:sz w:val="24"/>
          <w:szCs w:val="24"/>
          <w:vertAlign w:val="subscript"/>
          <w:lang w:val="en-US" w:eastAsia="zh-CN"/>
        </w:rPr>
        <w:t>saw</w:t>
      </w:r>
      <w:r>
        <w:rPr>
          <w:rFonts w:hint="eastAsia" w:ascii="宋体" w:hAnsi="宋体" w:cs="宋体"/>
          <w:b w:val="0"/>
          <w:bCs w:val="0"/>
          <w:sz w:val="24"/>
          <w:szCs w:val="24"/>
          <w:lang w:val="en-US" w:eastAsia="zh-CN"/>
        </w:rPr>
        <w:t>相比较，I</w:t>
      </w:r>
      <w:r>
        <w:rPr>
          <w:rFonts w:hint="eastAsia" w:ascii="宋体" w:hAnsi="宋体" w:cs="宋体"/>
          <w:b w:val="0"/>
          <w:bCs w:val="0"/>
          <w:sz w:val="24"/>
          <w:szCs w:val="24"/>
          <w:vertAlign w:val="subscript"/>
          <w:lang w:val="en-US" w:eastAsia="zh-CN"/>
        </w:rPr>
        <w:t>saw</w:t>
      </w:r>
      <w:r>
        <w:rPr>
          <w:rFonts w:hint="eastAsia" w:ascii="宋体" w:hAnsi="宋体" w:cs="宋体"/>
          <w:b w:val="0"/>
          <w:bCs w:val="0"/>
          <w:sz w:val="24"/>
          <w:szCs w:val="24"/>
          <w:lang w:val="en-US" w:eastAsia="zh-CN"/>
        </w:rPr>
        <w:t>的幅值即为间歇模式启动条件。重载运行时，Io的值大于I</w:t>
      </w:r>
      <w:r>
        <w:rPr>
          <w:rFonts w:hint="eastAsia" w:ascii="宋体" w:hAnsi="宋体" w:cs="宋体"/>
          <w:b w:val="0"/>
          <w:bCs w:val="0"/>
          <w:sz w:val="24"/>
          <w:szCs w:val="24"/>
          <w:vertAlign w:val="subscript"/>
          <w:lang w:val="en-US" w:eastAsia="zh-CN"/>
        </w:rPr>
        <w:t>saw</w:t>
      </w:r>
      <w:r>
        <w:rPr>
          <w:rFonts w:hint="eastAsia" w:ascii="宋体" w:hAnsi="宋体" w:cs="宋体"/>
          <w:b w:val="0"/>
          <w:bCs w:val="0"/>
          <w:sz w:val="24"/>
          <w:szCs w:val="24"/>
          <w:lang w:val="en-US" w:eastAsia="zh-CN"/>
        </w:rPr>
        <w:t>的幅值，二者不相交，变换器处于正常工作模式。随着负载的降低，Io的值不断下降，当负载低于设定值时，Io的值小于I</w:t>
      </w:r>
      <w:r>
        <w:rPr>
          <w:rFonts w:hint="eastAsia" w:ascii="宋体" w:hAnsi="宋体" w:cs="宋体"/>
          <w:b w:val="0"/>
          <w:bCs w:val="0"/>
          <w:sz w:val="24"/>
          <w:szCs w:val="24"/>
          <w:vertAlign w:val="subscript"/>
          <w:lang w:val="en-US" w:eastAsia="zh-CN"/>
        </w:rPr>
        <w:t>saw</w:t>
      </w:r>
      <w:r>
        <w:rPr>
          <w:rFonts w:hint="eastAsia" w:ascii="宋体" w:hAnsi="宋体" w:cs="宋体"/>
          <w:b w:val="0"/>
          <w:bCs w:val="0"/>
          <w:sz w:val="24"/>
          <w:szCs w:val="24"/>
          <w:lang w:val="en-US" w:eastAsia="zh-CN"/>
        </w:rPr>
        <w:t>的幅值，二者相交后比较产生V</w:t>
      </w:r>
      <w:r>
        <w:rPr>
          <w:rFonts w:hint="eastAsia" w:ascii="宋体" w:hAnsi="宋体" w:cs="宋体"/>
          <w:b w:val="0"/>
          <w:bCs w:val="0"/>
          <w:sz w:val="24"/>
          <w:szCs w:val="24"/>
          <w:vertAlign w:val="subscript"/>
          <w:lang w:val="en-US" w:eastAsia="zh-CN"/>
        </w:rPr>
        <w:t>gburst</w:t>
      </w:r>
      <w:r>
        <w:rPr>
          <w:rFonts w:hint="eastAsia" w:ascii="宋体" w:hAnsi="宋体" w:cs="宋体"/>
          <w:b w:val="0"/>
          <w:bCs w:val="0"/>
          <w:sz w:val="24"/>
          <w:szCs w:val="24"/>
          <w:lang w:val="en-US" w:eastAsia="zh-CN"/>
        </w:rPr>
        <w:t>信号。锯齿波比较方式间歇模式的V</w:t>
      </w:r>
      <w:r>
        <w:rPr>
          <w:rFonts w:hint="eastAsia" w:ascii="宋体" w:hAnsi="宋体" w:cs="宋体"/>
          <w:b w:val="0"/>
          <w:bCs w:val="0"/>
          <w:sz w:val="24"/>
          <w:szCs w:val="24"/>
          <w:vertAlign w:val="subscript"/>
          <w:lang w:val="en-US" w:eastAsia="zh-CN"/>
        </w:rPr>
        <w:t>gburst</w:t>
      </w:r>
      <w:r>
        <w:rPr>
          <w:rFonts w:hint="eastAsia" w:ascii="宋体" w:hAnsi="宋体" w:cs="宋体"/>
          <w:b w:val="0"/>
          <w:bCs w:val="0"/>
          <w:sz w:val="24"/>
          <w:szCs w:val="24"/>
          <w:lang w:val="en-US" w:eastAsia="zh-CN"/>
        </w:rPr>
        <w:t>信号为PWM信号，其频率等于锯齿波频率是固定的，其占空比与负载成正比。根据负载电流的大小来调节Ton时间的长短。同滞环环宽的设置一样，锯齿波信号I</w:t>
      </w:r>
      <w:r>
        <w:rPr>
          <w:rFonts w:hint="eastAsia" w:ascii="宋体" w:hAnsi="宋体" w:cs="宋体"/>
          <w:b w:val="0"/>
          <w:bCs w:val="0"/>
          <w:sz w:val="24"/>
          <w:szCs w:val="24"/>
          <w:vertAlign w:val="subscript"/>
          <w:lang w:val="en-US" w:eastAsia="zh-CN"/>
        </w:rPr>
        <w:t>saw</w:t>
      </w:r>
      <w:r>
        <w:rPr>
          <w:rFonts w:hint="eastAsia" w:ascii="宋体" w:hAnsi="宋体" w:cs="宋体"/>
          <w:b w:val="0"/>
          <w:bCs w:val="0"/>
          <w:sz w:val="24"/>
          <w:szCs w:val="24"/>
          <w:lang w:val="en-US" w:eastAsia="zh-CN"/>
        </w:rPr>
        <w:t>的频率设定对间歇模式的影响很大：大了会产生较大的输出电压波动，小了会降低效率并影响稳定性。</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cs="宋体"/>
          <w:b w:val="0"/>
          <w:bCs w:val="0"/>
          <w:sz w:val="24"/>
          <w:szCs w:val="24"/>
          <w:lang w:val="en-US" w:eastAsia="zh-CN"/>
        </w:rPr>
      </w:pPr>
      <w:r>
        <w:drawing>
          <wp:inline distT="0" distB="0" distL="114300" distR="114300">
            <wp:extent cx="5270500" cy="238696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70500" cy="23869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422" w:firstLineChars="200"/>
        <w:jc w:val="center"/>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图2-3输出电流锯齿波比较间歇模式原理图</w:t>
      </w:r>
    </w:p>
    <w:p>
      <w:pPr>
        <w:ind w:firstLine="480" w:firstLineChars="200"/>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相比较于输出电压滞环间歇模式，输出电流锯齿波比较间歇模式的burst频率固定，降低了噪声，但其并未对输出电压进行限制，可能会产生过压。锯齿波比较间歇模式同样存在burst on时段内软开关特性丢失的情况，且从burst off向burst on切换时会产生冲击，影响效率提升的效果。</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both"/>
        <w:textAlignment w:val="auto"/>
        <w:outlineLvl w:val="2"/>
        <w:rPr>
          <w:rFonts w:hint="eastAsia" w:ascii="宋体" w:hAnsi="宋体" w:cs="宋体"/>
          <w:b/>
          <w:bCs/>
          <w:sz w:val="24"/>
          <w:szCs w:val="24"/>
          <w:lang w:val="en-US" w:eastAsia="zh-CN"/>
        </w:rPr>
      </w:pPr>
      <w:bookmarkStart w:id="6" w:name="_Toc14728"/>
      <w:r>
        <w:rPr>
          <w:rFonts w:hint="eastAsia" w:ascii="宋体" w:hAnsi="宋体" w:cs="宋体"/>
          <w:b/>
          <w:bCs/>
          <w:sz w:val="24"/>
          <w:szCs w:val="24"/>
          <w:lang w:val="en-US" w:eastAsia="zh-CN"/>
        </w:rPr>
        <w:t>2.2.3效率最优间歇模式</w:t>
      </w:r>
      <w:bookmarkEnd w:id="6"/>
    </w:p>
    <w:p>
      <w:pPr>
        <w:ind w:firstLine="480" w:firstLineChars="200"/>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效率最优间歇模式的工作机理可由公式(1)表示</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right"/>
        <w:textAlignment w:val="center"/>
        <w:rPr>
          <w:rFonts w:hint="eastAsia" w:ascii="宋体" w:hAnsi="宋体" w:cs="宋体"/>
          <w:b w:val="0"/>
          <w:bCs w:val="0"/>
          <w:sz w:val="24"/>
          <w:szCs w:val="24"/>
          <w:lang w:val="en-US" w:eastAsia="zh-CN"/>
        </w:rPr>
      </w:pPr>
      <w:r>
        <w:drawing>
          <wp:inline distT="0" distB="0" distL="114300" distR="114300">
            <wp:extent cx="1798320" cy="5486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1798320" cy="548640"/>
                    </a:xfrm>
                    <a:prstGeom prst="rect">
                      <a:avLst/>
                    </a:prstGeom>
                    <a:noFill/>
                    <a:ln>
                      <a:noFill/>
                    </a:ln>
                  </pic:spPr>
                </pic:pic>
              </a:graphicData>
            </a:graphic>
          </wp:inline>
        </w:drawing>
      </w:r>
      <w:r>
        <w:rPr>
          <w:rFonts w:hint="eastAsia"/>
          <w:lang w:val="en-US" w:eastAsia="zh-CN"/>
        </w:rPr>
        <w:t xml:space="preserve">                   </w:t>
      </w:r>
      <w:r>
        <w:rPr>
          <w:rFonts w:hint="eastAsia" w:ascii="宋体" w:hAnsi="宋体" w:cs="宋体"/>
          <w:b w:val="0"/>
          <w:bCs w:val="0"/>
          <w:sz w:val="24"/>
          <w:szCs w:val="24"/>
          <w:lang w:val="en-US" w:eastAsia="zh-CN"/>
        </w:rPr>
        <w:t>（1）</w:t>
      </w:r>
    </w:p>
    <w:p>
      <w:pPr>
        <w:ind w:firstLine="480" w:firstLineChars="200"/>
        <w:jc w:val="both"/>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式(1)中，i</w:t>
      </w:r>
      <w:r>
        <w:rPr>
          <w:rFonts w:hint="eastAsia" w:ascii="宋体" w:hAnsi="宋体" w:cs="宋体"/>
          <w:b w:val="0"/>
          <w:bCs w:val="0"/>
          <w:sz w:val="24"/>
          <w:szCs w:val="24"/>
          <w:vertAlign w:val="subscript"/>
          <w:lang w:val="en-US" w:eastAsia="zh-CN"/>
        </w:rPr>
        <w:t>Load</w:t>
      </w:r>
      <w:r>
        <w:rPr>
          <w:rFonts w:hint="eastAsia" w:ascii="宋体" w:hAnsi="宋体" w:cs="宋体"/>
          <w:b w:val="0"/>
          <w:bCs w:val="0"/>
          <w:sz w:val="24"/>
          <w:szCs w:val="24"/>
          <w:lang w:val="en-US" w:eastAsia="zh-CN"/>
        </w:rPr>
        <w:t>为检测到的负载电流，i</w:t>
      </w:r>
      <w:r>
        <w:rPr>
          <w:rFonts w:hint="eastAsia" w:ascii="宋体" w:hAnsi="宋体" w:cs="宋体"/>
          <w:b w:val="0"/>
          <w:bCs w:val="0"/>
          <w:sz w:val="24"/>
          <w:szCs w:val="24"/>
          <w:vertAlign w:val="subscript"/>
          <w:lang w:val="en-US" w:eastAsia="zh-CN"/>
        </w:rPr>
        <w:t>Opt</w:t>
      </w:r>
      <w:r>
        <w:rPr>
          <w:rFonts w:hint="eastAsia" w:ascii="宋体" w:hAnsi="宋体" w:cs="宋体"/>
          <w:b w:val="0"/>
          <w:bCs w:val="0"/>
          <w:sz w:val="24"/>
          <w:szCs w:val="24"/>
          <w:lang w:val="en-US" w:eastAsia="zh-CN"/>
        </w:rPr>
        <w:t>为变换器稳态运行效率最高时的负载电流，可由损耗分析或是实验获得。周期T</w:t>
      </w:r>
      <w:r>
        <w:rPr>
          <w:rFonts w:hint="eastAsia" w:ascii="宋体" w:hAnsi="宋体" w:cs="宋体"/>
          <w:b w:val="0"/>
          <w:bCs w:val="0"/>
          <w:sz w:val="24"/>
          <w:szCs w:val="24"/>
          <w:vertAlign w:val="subscript"/>
          <w:lang w:val="en-US" w:eastAsia="zh-CN"/>
        </w:rPr>
        <w:t>burst</w:t>
      </w:r>
      <w:r>
        <w:rPr>
          <w:rFonts w:hint="eastAsia" w:ascii="宋体" w:hAnsi="宋体" w:cs="宋体"/>
          <w:b w:val="0"/>
          <w:bCs w:val="0"/>
          <w:sz w:val="24"/>
          <w:szCs w:val="24"/>
          <w:lang w:val="en-US" w:eastAsia="zh-CN"/>
        </w:rPr>
        <w:t>是固定的，综合滤波电容值，噪声和效率折衷选取。通过电流i</w:t>
      </w:r>
      <w:r>
        <w:rPr>
          <w:rFonts w:hint="eastAsia" w:ascii="宋体" w:hAnsi="宋体" w:cs="宋体"/>
          <w:b w:val="0"/>
          <w:bCs w:val="0"/>
          <w:sz w:val="24"/>
          <w:szCs w:val="24"/>
          <w:vertAlign w:val="subscript"/>
          <w:lang w:val="en-US" w:eastAsia="zh-CN"/>
        </w:rPr>
        <w:t>Load</w:t>
      </w:r>
      <w:r>
        <w:rPr>
          <w:rFonts w:hint="eastAsia" w:ascii="宋体" w:hAnsi="宋体" w:cs="宋体"/>
          <w:b w:val="0"/>
          <w:bCs w:val="0"/>
          <w:sz w:val="24"/>
          <w:szCs w:val="24"/>
          <w:lang w:val="en-US" w:eastAsia="zh-CN"/>
        </w:rPr>
        <w:t>与i</w:t>
      </w:r>
      <w:r>
        <w:rPr>
          <w:rFonts w:hint="eastAsia" w:ascii="宋体" w:hAnsi="宋体" w:cs="宋体"/>
          <w:b w:val="0"/>
          <w:bCs w:val="0"/>
          <w:sz w:val="24"/>
          <w:szCs w:val="24"/>
          <w:vertAlign w:val="subscript"/>
          <w:lang w:val="en-US" w:eastAsia="zh-CN"/>
        </w:rPr>
        <w:t>Opt</w:t>
      </w:r>
      <w:r>
        <w:rPr>
          <w:rFonts w:hint="eastAsia" w:ascii="宋体" w:hAnsi="宋体" w:cs="宋体"/>
          <w:b w:val="0"/>
          <w:bCs w:val="0"/>
          <w:sz w:val="24"/>
          <w:szCs w:val="24"/>
          <w:lang w:val="en-US" w:eastAsia="zh-CN"/>
        </w:rPr>
        <w:t>的比值来确定V</w:t>
      </w:r>
      <w:r>
        <w:rPr>
          <w:rFonts w:hint="eastAsia" w:ascii="宋体" w:hAnsi="宋体" w:cs="宋体"/>
          <w:b w:val="0"/>
          <w:bCs w:val="0"/>
          <w:sz w:val="24"/>
          <w:szCs w:val="24"/>
          <w:vertAlign w:val="subscript"/>
          <w:lang w:val="en-US" w:eastAsia="zh-CN"/>
        </w:rPr>
        <w:t>gburst</w:t>
      </w:r>
      <w:r>
        <w:rPr>
          <w:rFonts w:hint="eastAsia" w:ascii="宋体" w:hAnsi="宋体" w:cs="宋体"/>
          <w:b w:val="0"/>
          <w:bCs w:val="0"/>
          <w:sz w:val="24"/>
          <w:szCs w:val="24"/>
          <w:lang w:val="en-US" w:eastAsia="zh-CN"/>
        </w:rPr>
        <w:t>的占空比。因此即使负载不断变化，变换器burst on时段仍为效率最优的运行状态。但实际上测得i</w:t>
      </w:r>
      <w:r>
        <w:rPr>
          <w:rFonts w:hint="eastAsia" w:ascii="宋体" w:hAnsi="宋体" w:cs="宋体"/>
          <w:b w:val="0"/>
          <w:bCs w:val="0"/>
          <w:sz w:val="24"/>
          <w:szCs w:val="24"/>
          <w:vertAlign w:val="subscript"/>
          <w:lang w:val="en-US" w:eastAsia="zh-CN"/>
        </w:rPr>
        <w:t>Opt</w:t>
      </w:r>
      <w:r>
        <w:rPr>
          <w:rFonts w:hint="eastAsia" w:ascii="宋体" w:hAnsi="宋体" w:cs="宋体"/>
          <w:b w:val="0"/>
          <w:bCs w:val="0"/>
          <w:sz w:val="24"/>
          <w:szCs w:val="24"/>
          <w:lang w:val="en-US" w:eastAsia="zh-CN"/>
        </w:rPr>
        <w:t>的条件是变换器稳态运行，此时输出电压Vo是稳定的。而间歇模式下T</w:t>
      </w:r>
      <w:r>
        <w:rPr>
          <w:rFonts w:hint="eastAsia" w:ascii="宋体" w:hAnsi="宋体" w:cs="宋体"/>
          <w:b w:val="0"/>
          <w:bCs w:val="0"/>
          <w:sz w:val="24"/>
          <w:szCs w:val="24"/>
          <w:vertAlign w:val="subscript"/>
          <w:lang w:val="en-US" w:eastAsia="zh-CN"/>
        </w:rPr>
        <w:t>on</w:t>
      </w:r>
      <w:r>
        <w:rPr>
          <w:rFonts w:hint="eastAsia" w:ascii="宋体" w:hAnsi="宋体" w:cs="宋体"/>
          <w:b w:val="0"/>
          <w:bCs w:val="0"/>
          <w:sz w:val="24"/>
          <w:szCs w:val="24"/>
          <w:lang w:val="en-US" w:eastAsia="zh-CN"/>
        </w:rPr>
        <w:t>时段内的Vo是上升的，谐振电流是衰减的，等效为负载由重变轻而并非效率最优。同时，效率最优间歇模式无法限制输出电压的波动，因为Ton随着负载的加重而增加，在固定周期T</w:t>
      </w:r>
      <w:r>
        <w:rPr>
          <w:rFonts w:hint="eastAsia" w:ascii="宋体" w:hAnsi="宋体" w:cs="宋体"/>
          <w:b w:val="0"/>
          <w:bCs w:val="0"/>
          <w:sz w:val="24"/>
          <w:szCs w:val="24"/>
          <w:vertAlign w:val="subscript"/>
          <w:lang w:val="en-US" w:eastAsia="zh-CN"/>
        </w:rPr>
        <w:t>burst</w:t>
      </w:r>
      <w:r>
        <w:rPr>
          <w:rFonts w:hint="eastAsia" w:ascii="宋体" w:hAnsi="宋体" w:cs="宋体"/>
          <w:b w:val="0"/>
          <w:bCs w:val="0"/>
          <w:sz w:val="24"/>
          <w:szCs w:val="24"/>
          <w:lang w:val="en-US" w:eastAsia="zh-CN"/>
        </w:rPr>
        <w:t>内，会产生很大的输出电压波动。文[5]通过输出侧额外并联LC滤波来减小电压波动，但切换至burst on时会产生较大的暂态振荡，使得间歇模式的效率下降。[5]</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both"/>
        <w:textAlignment w:val="auto"/>
        <w:outlineLvl w:val="2"/>
        <w:rPr>
          <w:rFonts w:hint="eastAsia" w:ascii="宋体" w:hAnsi="宋体" w:cs="宋体"/>
          <w:b/>
          <w:bCs/>
          <w:sz w:val="24"/>
          <w:szCs w:val="24"/>
          <w:lang w:val="en-US" w:eastAsia="zh-CN"/>
        </w:rPr>
      </w:pPr>
      <w:bookmarkStart w:id="7" w:name="_Toc6237"/>
      <w:r>
        <w:rPr>
          <w:rFonts w:hint="eastAsia" w:ascii="宋体" w:hAnsi="宋体" w:cs="宋体"/>
          <w:b/>
          <w:bCs/>
          <w:sz w:val="24"/>
          <w:szCs w:val="24"/>
          <w:lang w:val="en-US" w:eastAsia="zh-CN"/>
        </w:rPr>
        <w:t>2.2.4最优轨迹间歇模式</w:t>
      </w:r>
      <w:bookmarkEnd w:id="7"/>
    </w:p>
    <w:p>
      <w:pPr>
        <w:ind w:firstLine="480" w:firstLineChars="200"/>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最优轨迹间歇模式的工作机理如图2-4所示[6]。当负载低于预设值时，变换器进入间歇模式。变换器先停止运行，由滤波电容为负载供电，输出电压Vo不断下降至阈值下限，burst off时段结束，burst on开启。Burst on时段内只包含三个触发脉冲，变换器通过一个窄脉冲的调整进入效率最优轨迹(即负载为i</w:t>
      </w:r>
      <w:r>
        <w:rPr>
          <w:rFonts w:hint="eastAsia" w:ascii="宋体" w:hAnsi="宋体" w:cs="宋体"/>
          <w:b w:val="0"/>
          <w:bCs w:val="0"/>
          <w:sz w:val="24"/>
          <w:szCs w:val="24"/>
          <w:vertAlign w:val="subscript"/>
          <w:lang w:val="en-US" w:eastAsia="zh-CN"/>
        </w:rPr>
        <w:t>Opt</w:t>
      </w:r>
      <w:r>
        <w:rPr>
          <w:rFonts w:hint="eastAsia" w:ascii="宋体" w:hAnsi="宋体" w:cs="宋体"/>
          <w:b w:val="0"/>
          <w:bCs w:val="0"/>
          <w:sz w:val="24"/>
          <w:szCs w:val="24"/>
          <w:lang w:val="en-US" w:eastAsia="zh-CN"/>
        </w:rPr>
        <w:t>时的运行状态)，而后的一个开关周期变换器都处于等效负载为i</w:t>
      </w:r>
      <w:r>
        <w:rPr>
          <w:rFonts w:hint="eastAsia" w:ascii="宋体" w:hAnsi="宋体" w:cs="宋体"/>
          <w:b w:val="0"/>
          <w:bCs w:val="0"/>
          <w:sz w:val="24"/>
          <w:szCs w:val="24"/>
          <w:vertAlign w:val="subscript"/>
          <w:lang w:val="en-US" w:eastAsia="zh-CN"/>
        </w:rPr>
        <w:t>Opt</w:t>
      </w:r>
      <w:r>
        <w:rPr>
          <w:rFonts w:hint="eastAsia" w:ascii="宋体" w:hAnsi="宋体" w:cs="宋体"/>
          <w:b w:val="0"/>
          <w:bCs w:val="0"/>
          <w:sz w:val="24"/>
          <w:szCs w:val="24"/>
          <w:lang w:val="en-US" w:eastAsia="zh-CN"/>
        </w:rPr>
        <w:t>的准谐振工作状态(fs=fr)。三个触发脉冲过后变换器再停止运行，进入burst off，如此循环。最优轨迹间歇模式的burst on时间固定，仅仅持续一个开关周期多一点，而输出电压上升的时间只有一个开关周期，因为第一个窄脉冲内二次侧整流管并未导通，负载仍由滤波电容供电。间歇工作模式内负载变化时，可通过调节第一个窄脉冲宽度保证其进入效率最优轨迹，T</w:t>
      </w:r>
      <w:r>
        <w:rPr>
          <w:rFonts w:hint="eastAsia" w:ascii="宋体" w:hAnsi="宋体" w:cs="宋体"/>
          <w:b w:val="0"/>
          <w:bCs w:val="0"/>
          <w:sz w:val="24"/>
          <w:szCs w:val="24"/>
          <w:vertAlign w:val="subscript"/>
          <w:lang w:val="en-US" w:eastAsia="zh-CN"/>
        </w:rPr>
        <w:t>off</w:t>
      </w:r>
      <w:r>
        <w:rPr>
          <w:rFonts w:hint="eastAsia" w:ascii="宋体" w:hAnsi="宋体" w:cs="宋体"/>
          <w:b w:val="0"/>
          <w:bCs w:val="0"/>
          <w:sz w:val="24"/>
          <w:szCs w:val="24"/>
          <w:lang w:val="en-US" w:eastAsia="zh-CN"/>
        </w:rPr>
        <w:t>也会随着负载的增加而变短。间歇模式启动的预设值是通过比较间歇模式与正常模式的实验结果选取的，当负载低于预设值时，间歇模式的效率高于正常模式。</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cs="宋体"/>
          <w:b w:val="0"/>
          <w:bCs w:val="0"/>
          <w:sz w:val="24"/>
          <w:szCs w:val="24"/>
          <w:lang w:val="en-US" w:eastAsia="zh-CN"/>
        </w:rPr>
      </w:pPr>
      <w:r>
        <w:drawing>
          <wp:inline distT="0" distB="0" distL="114300" distR="114300">
            <wp:extent cx="5234940" cy="2308860"/>
            <wp:effectExtent l="0" t="0" r="762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34940" cy="23088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422" w:firstLineChars="200"/>
        <w:jc w:val="center"/>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图2-4最优轨迹间歇模式原理图</w:t>
      </w:r>
    </w:p>
    <w:p>
      <w:pPr>
        <w:ind w:firstLine="480" w:firstLineChars="200"/>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最优轨迹间歇模式有效的缩短了burst on时间，降低了burst on时段内的损耗，也将输出电压波动控制为最小。但输出电压波动ΔVo还受到谐振网络参数以及输出滤波电容Co的影响，如果未对其进行限制还是可能超出允许范围。最优轨迹间歇模式的缺点是动态特性不好，在正常运行与间歇模式间切换的过程中会产生较大的暂态振荡[7]。</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both"/>
        <w:textAlignment w:val="auto"/>
        <w:outlineLvl w:val="2"/>
        <w:rPr>
          <w:rFonts w:hint="eastAsia" w:ascii="宋体" w:hAnsi="宋体" w:cs="宋体"/>
          <w:b/>
          <w:bCs/>
          <w:sz w:val="24"/>
          <w:szCs w:val="24"/>
          <w:lang w:val="en-US" w:eastAsia="zh-CN"/>
        </w:rPr>
      </w:pPr>
      <w:bookmarkStart w:id="8" w:name="_Toc24210"/>
      <w:r>
        <w:rPr>
          <w:rFonts w:hint="eastAsia" w:ascii="宋体" w:hAnsi="宋体" w:cs="宋体"/>
          <w:b/>
          <w:bCs/>
          <w:sz w:val="24"/>
          <w:szCs w:val="24"/>
          <w:lang w:val="en-US" w:eastAsia="zh-CN"/>
        </w:rPr>
        <w:t>2.2.5四种间歇模式的性能比较</w:t>
      </w:r>
      <w:bookmarkEnd w:id="8"/>
    </w:p>
    <w:p>
      <w:pPr>
        <w:ind w:firstLine="480" w:firstLineChars="200"/>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通过上文的分析可知，四种典型的间歇模式控制方法都有效的降低了LLC谐振变换器的等效开关频率，降低了其轻载运行时的损耗，但四种方法还是各有优劣。下面从效率提升、输出电压限制以及噪声降低三个方面对他们的性能改善效果进行比较，具体的比较结果如表2-1所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cs="宋体"/>
          <w:b w:val="0"/>
          <w:bCs w:val="0"/>
          <w:sz w:val="24"/>
          <w:szCs w:val="24"/>
          <w:lang w:val="en-US" w:eastAsia="zh-CN"/>
        </w:rPr>
      </w:pPr>
      <w:r>
        <w:drawing>
          <wp:inline distT="0" distB="0" distL="114300" distR="114300">
            <wp:extent cx="5271770" cy="1367155"/>
            <wp:effectExtent l="0" t="0" r="127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71770" cy="13671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422" w:firstLineChars="200"/>
        <w:jc w:val="center"/>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表2-1四种间歇模式控制方法的效果比较</w:t>
      </w:r>
    </w:p>
    <w:p>
      <w:pPr>
        <w:ind w:firstLine="480" w:firstLineChars="200"/>
        <w:jc w:val="both"/>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通过对表2-1的分析可知，四种间歇模式控制都只是在某一方面表现比较出色。但综合来看，最优轨迹间歇模式控制整体性能更加均衡，尤其是在效率提升这个间歇模式的核心指标上表现突出。前文所述的四种间歇模式控制方法都是针对LLC谐振变换器提出的，同样也适用于CLLLC谐振变换器。但是CLLLC谐振变换器的结构增加了一个LC谐振网络，若采用最优轨迹间歇模式控制，第一个最优脉冲宽度的求解会变得更加复杂。与此同时，CLLLC谐振变换器轻载运行时的输出电压升高问题更严重，因此要求间歇工作模式必须能够有效的对输出电压进行限制，而上述的间歇模式控制方法都无法做到提升效率与限制输出电压波动兼顾。为此，本文根据CLLLC谐振变换器的结构特点与运行特性，提出一种基于Bang-Bang电荷控制的间歇模式运行方案，在降低burst on损耗和减小ΔVo的同时，对变换器的暂态特性加以改善。[15]</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both"/>
        <w:textAlignment w:val="auto"/>
        <w:outlineLvl w:val="0"/>
        <w:rPr>
          <w:rFonts w:hint="eastAsia" w:ascii="宋体" w:hAnsi="宋体" w:cs="宋体"/>
          <w:b/>
          <w:bCs/>
          <w:sz w:val="30"/>
          <w:szCs w:val="30"/>
          <w:lang w:val="en-US" w:eastAsia="zh-CN"/>
        </w:rPr>
      </w:pPr>
      <w:bookmarkStart w:id="9" w:name="_Toc28677"/>
      <w:r>
        <w:rPr>
          <w:rFonts w:hint="eastAsia" w:ascii="宋体" w:hAnsi="宋体" w:cs="宋体"/>
          <w:b/>
          <w:bCs/>
          <w:sz w:val="30"/>
          <w:szCs w:val="30"/>
          <w:lang w:val="en-US" w:eastAsia="zh-CN"/>
        </w:rPr>
        <w:t>3 CLLLC谐振变换器的Bang-Bang间歇模式控制</w:t>
      </w:r>
      <w:bookmarkEnd w:id="9"/>
    </w:p>
    <w:p>
      <w:pPr>
        <w:keepNext w:val="0"/>
        <w:keepLines w:val="0"/>
        <w:pageBreakBefore w:val="0"/>
        <w:widowControl w:val="0"/>
        <w:kinsoku/>
        <w:wordWrap/>
        <w:overflowPunct/>
        <w:topLinePunct w:val="0"/>
        <w:autoSpaceDE/>
        <w:autoSpaceDN/>
        <w:bidi w:val="0"/>
        <w:adjustRightInd/>
        <w:snapToGrid/>
        <w:spacing w:line="240" w:lineRule="auto"/>
        <w:jc w:val="both"/>
        <w:textAlignment w:val="center"/>
        <w:outlineLvl w:val="1"/>
        <w:rPr>
          <w:rFonts w:hint="eastAsia" w:ascii="宋体" w:hAnsi="宋体" w:cs="宋体"/>
          <w:b w:val="0"/>
          <w:bCs w:val="0"/>
          <w:sz w:val="24"/>
          <w:szCs w:val="24"/>
          <w:lang w:val="en-US" w:eastAsia="zh-CN"/>
        </w:rPr>
      </w:pPr>
      <w:bookmarkStart w:id="10" w:name="_Toc10986"/>
      <w:r>
        <w:rPr>
          <w:rFonts w:hint="eastAsia" w:ascii="宋体" w:hAnsi="宋体" w:cs="宋体"/>
          <w:b/>
          <w:bCs/>
          <w:sz w:val="28"/>
          <w:szCs w:val="28"/>
          <w:lang w:val="en-US" w:eastAsia="zh-CN"/>
        </w:rPr>
        <w:t>3.1 CLLLC谐振变换器的Bang-Bang电荷控制</w:t>
      </w:r>
      <w:bookmarkEnd w:id="10"/>
    </w:p>
    <w:p>
      <w:pPr>
        <w:ind w:firstLine="480" w:firstLineChars="200"/>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Bang-Bang电荷控制[8]是一种可有效改进LLC谐振变换器暂态响应的控制方法。Bang-bang电荷控制的工作机理是根据谐振电容的电压来确定功率器件的关断点，直接控制LLC谐振变换器每个周期内的输入电量，进而达到调节输出功率的目的。相比于变频控制，Bang-Bang电荷控制具有更快的暂态相应速度，可迅速建立新的稳态，并且不会影响变换器其他的性能，如稳态误差、效率等。Bang-Bang电荷控制同样适用于本文所研究的CLLLC谐振变换器。尽管相比较传统的LLC谐振变换器，CLLLC谐振变换器在变压器的二次侧增加了一个谐振网络L2、C2，但Bang-Bang电荷控制是通过控制一次侧谐振电容电压来调节输入功率的，因此谐振网络L2、C2并未对输入功率的调节过程产生影响下面对CLLLC谐振变换器的电荷控制进行分析。对于CLLLC谐振变换器来说，电源侧每半个开关周期输入的电量可由式（2）表示：</w:t>
      </w:r>
    </w:p>
    <w:p>
      <w:pPr>
        <w:keepNext w:val="0"/>
        <w:keepLines w:val="0"/>
        <w:pageBreakBefore w:val="0"/>
        <w:widowControl w:val="0"/>
        <w:kinsoku/>
        <w:wordWrap/>
        <w:overflowPunct/>
        <w:topLinePunct w:val="0"/>
        <w:autoSpaceDE/>
        <w:autoSpaceDN/>
        <w:bidi w:val="0"/>
        <w:adjustRightInd/>
        <w:snapToGrid/>
        <w:spacing w:line="240" w:lineRule="auto"/>
        <w:jc w:val="right"/>
        <w:textAlignment w:val="center"/>
        <w:rPr>
          <w:rFonts w:hint="eastAsia" w:ascii="宋体" w:hAnsi="宋体" w:eastAsia="宋体" w:cs="宋体"/>
          <w:b w:val="0"/>
          <w:bCs w:val="0"/>
          <w:sz w:val="24"/>
          <w:szCs w:val="24"/>
          <w:lang w:val="en-US" w:eastAsia="zh-CN"/>
        </w:rPr>
      </w:pPr>
      <w:r>
        <w:drawing>
          <wp:inline distT="0" distB="0" distL="114300" distR="114300">
            <wp:extent cx="1272540" cy="464820"/>
            <wp:effectExtent l="0" t="0" r="762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1272540" cy="464820"/>
                    </a:xfrm>
                    <a:prstGeom prst="rect">
                      <a:avLst/>
                    </a:prstGeom>
                    <a:noFill/>
                    <a:ln>
                      <a:noFill/>
                    </a:ln>
                  </pic:spPr>
                </pic:pic>
              </a:graphicData>
            </a:graphic>
          </wp:inline>
        </w:drawing>
      </w:r>
      <w:r>
        <w:rPr>
          <w:rFonts w:hint="eastAsia"/>
          <w:lang w:val="en-US" w:eastAsia="zh-CN"/>
        </w:rPr>
        <w:t xml:space="preserve">                         </w:t>
      </w:r>
      <w:r>
        <w:rPr>
          <w:rFonts w:hint="eastAsia"/>
          <w:lang w:eastAsia="zh-CN"/>
        </w:rPr>
        <w:t>（</w:t>
      </w:r>
      <w:r>
        <w:rPr>
          <w:rFonts w:hint="eastAsia"/>
          <w:lang w:val="en-US" w:eastAsia="zh-CN"/>
        </w:rPr>
        <w:t>2</w:t>
      </w:r>
      <w:r>
        <w:rPr>
          <w:rFonts w:hint="eastAsia"/>
          <w:lang w:eastAsia="zh-CN"/>
        </w:rPr>
        <w:t>）</w:t>
      </w:r>
    </w:p>
    <w:p>
      <w:pPr>
        <w:ind w:firstLine="480" w:firstLineChars="200"/>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然而一次侧谐振电容的电压uC1即为电流ip的积分，因此调节谐振电容电压就可以调整输入的电量，并不需要检测电流，从而获得较快的动态特性。图3-1给出了CLLLC谐振变换器欠谐振工作时的稳态仿真波形图。t0时刻，S2、S3关断，S1、S4导通后一次侧电流ip是负的，此时电流是经过DS1和DS4流向输入侧电压源的。谐振电流ip不断上升，t1时刻过零，t2时刻ip等于励磁电流im，t3时刻S1、S4关断。由图3-1可知，半个周期内，CLLLC谐振变换器的输入电流包含正向和反向两部分，因此半个周期的能量交换可根据电流ip过零点分为两部分，分别为t0~t1时段、t1~t3时段。t0~t1时段内，谐振网络向电压源反馈能量；t1~t3时段，电压源向谐振网络输出能量。CLLLC谐振变换器每半个开关周期的净输入电量可以由式(3)计算得出。</w:t>
      </w:r>
    </w:p>
    <w:p>
      <w:pPr>
        <w:keepNext w:val="0"/>
        <w:keepLines w:val="0"/>
        <w:pageBreakBefore w:val="0"/>
        <w:widowControl w:val="0"/>
        <w:kinsoku/>
        <w:wordWrap/>
        <w:overflowPunct/>
        <w:topLinePunct w:val="0"/>
        <w:autoSpaceDE/>
        <w:autoSpaceDN/>
        <w:bidi w:val="0"/>
        <w:adjustRightInd/>
        <w:snapToGrid/>
        <w:spacing w:line="240" w:lineRule="auto"/>
        <w:jc w:val="right"/>
        <w:textAlignment w:val="center"/>
        <w:rPr>
          <w:rFonts w:hint="eastAsia" w:ascii="宋体" w:hAnsi="宋体" w:cs="宋体"/>
          <w:b w:val="0"/>
          <w:bCs w:val="0"/>
          <w:sz w:val="24"/>
          <w:szCs w:val="24"/>
          <w:lang w:val="en-US" w:eastAsia="zh-CN"/>
        </w:rPr>
      </w:pPr>
      <w:r>
        <w:drawing>
          <wp:inline distT="0" distB="0" distL="114300" distR="114300">
            <wp:extent cx="3901440" cy="89154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3901440" cy="891540"/>
                    </a:xfrm>
                    <a:prstGeom prst="rect">
                      <a:avLst/>
                    </a:prstGeom>
                    <a:noFill/>
                    <a:ln>
                      <a:noFill/>
                    </a:ln>
                  </pic:spPr>
                </pic:pic>
              </a:graphicData>
            </a:graphic>
          </wp:inline>
        </w:drawing>
      </w:r>
      <w:r>
        <w:rPr>
          <w:rFonts w:hint="eastAsia"/>
          <w:lang w:val="en-US" w:eastAsia="zh-CN"/>
        </w:rPr>
        <w:t xml:space="preserve">     </w:t>
      </w:r>
      <w:r>
        <w:rPr>
          <w:rFonts w:hint="eastAsia"/>
          <w:sz w:val="24"/>
          <w:szCs w:val="24"/>
          <w:lang w:eastAsia="zh-CN"/>
        </w:rPr>
        <w:t>（</w:t>
      </w:r>
      <w:r>
        <w:rPr>
          <w:rFonts w:hint="eastAsia"/>
          <w:sz w:val="24"/>
          <w:szCs w:val="24"/>
          <w:lang w:val="en-US" w:eastAsia="zh-CN"/>
        </w:rPr>
        <w:t>3</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cs="宋体"/>
          <w:b w:val="0"/>
          <w:bCs w:val="0"/>
          <w:sz w:val="24"/>
          <w:szCs w:val="24"/>
          <w:lang w:val="en-US" w:eastAsia="zh-CN"/>
        </w:rPr>
      </w:pPr>
      <w:r>
        <w:drawing>
          <wp:inline distT="0" distB="0" distL="114300" distR="114300">
            <wp:extent cx="3832860" cy="3398520"/>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3832860" cy="33985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422" w:firstLineChars="200"/>
        <w:jc w:val="center"/>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图3-1 CLLLC谐振变换器的稳态仿真波形图</w:t>
      </w:r>
    </w:p>
    <w:p>
      <w:pPr>
        <w:ind w:firstLine="480" w:firstLineChars="200"/>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变换器处于稳态运行，有uC1(t0)=−uC1(t3)，代入式(3)中可求得一个开关周期内，CLLLC谐振变换器的输入电量为：</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right"/>
        <w:textAlignment w:val="center"/>
        <w:rPr>
          <w:rFonts w:hint="eastAsia" w:ascii="宋体" w:hAnsi="宋体" w:eastAsia="宋体" w:cs="宋体"/>
          <w:b w:val="0"/>
          <w:bCs w:val="0"/>
          <w:sz w:val="24"/>
          <w:szCs w:val="24"/>
          <w:lang w:val="en-US" w:eastAsia="zh-CN"/>
        </w:rPr>
      </w:pPr>
      <w:r>
        <w:drawing>
          <wp:inline distT="0" distB="0" distL="114300" distR="114300">
            <wp:extent cx="1379220" cy="350520"/>
            <wp:effectExtent l="0" t="0" r="762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1379220" cy="350520"/>
                    </a:xfrm>
                    <a:prstGeom prst="rect">
                      <a:avLst/>
                    </a:prstGeom>
                    <a:noFill/>
                    <a:ln>
                      <a:noFill/>
                    </a:ln>
                  </pic:spPr>
                </pic:pic>
              </a:graphicData>
            </a:graphic>
          </wp:inline>
        </w:drawing>
      </w:r>
      <w:r>
        <w:rPr>
          <w:rFonts w:hint="eastAsia"/>
          <w:lang w:val="en-US" w:eastAsia="zh-CN"/>
        </w:rPr>
        <w:t xml:space="preserve">                 </w:t>
      </w:r>
      <w:r>
        <w:rPr>
          <w:rFonts w:hint="eastAsia"/>
          <w:lang w:eastAsia="zh-CN"/>
        </w:rPr>
        <w:t>（</w:t>
      </w:r>
      <w:r>
        <w:rPr>
          <w:rFonts w:hint="eastAsia"/>
          <w:lang w:val="en-US" w:eastAsia="zh-CN"/>
        </w:rPr>
        <w:t>4</w:t>
      </w:r>
      <w:r>
        <w:rPr>
          <w:rFonts w:hint="eastAsia"/>
          <w:lang w:eastAsia="zh-CN"/>
        </w:rPr>
        <w:t>）</w:t>
      </w:r>
    </w:p>
    <w:p>
      <w:pPr>
        <w:ind w:firstLine="480" w:firstLineChars="200"/>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尽管功率器件的寄生电容很小，但是在死区时间内的充放电也产生了电量交换，不应忽略。如图3-1所示，t0后的死区时间内ip的值为负，又由图2-3c所示的运行模态c的等效电路图可知，此时电流ip并未流向电源，而是对寄生电容进行了充放电。因此这部分能量并未反馈回电源，而是在谐振网络中流动。而公式(4)将其并入了能量反馈，应当补偿回来。</w:t>
      </w:r>
    </w:p>
    <w:p>
      <w:pPr>
        <w:ind w:firstLine="480" w:firstLineChars="200"/>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已经对考虑MOSFET输出电容后CLLLC谐振变换器的工作特性进行了详细分析。分析表明，二次侧开关管的输出电容C</w:t>
      </w:r>
      <w:r>
        <w:rPr>
          <w:rFonts w:hint="eastAsia" w:ascii="宋体" w:hAnsi="宋体" w:cs="宋体"/>
          <w:b w:val="0"/>
          <w:bCs w:val="0"/>
          <w:sz w:val="24"/>
          <w:szCs w:val="24"/>
          <w:vertAlign w:val="subscript"/>
          <w:lang w:val="en-US" w:eastAsia="zh-CN"/>
        </w:rPr>
        <w:t>S5</w:t>
      </w:r>
      <w:r>
        <w:rPr>
          <w:rFonts w:hint="eastAsia" w:ascii="宋体" w:hAnsi="宋体" w:cs="宋体"/>
          <w:b w:val="0"/>
          <w:bCs w:val="0"/>
          <w:sz w:val="24"/>
          <w:szCs w:val="24"/>
          <w:lang w:val="en-US" w:eastAsia="zh-CN"/>
        </w:rPr>
        <w:t>~C</w:t>
      </w:r>
      <w:r>
        <w:rPr>
          <w:rFonts w:hint="eastAsia" w:ascii="宋体" w:hAnsi="宋体" w:cs="宋体"/>
          <w:b w:val="0"/>
          <w:bCs w:val="0"/>
          <w:sz w:val="24"/>
          <w:szCs w:val="24"/>
          <w:vertAlign w:val="subscript"/>
          <w:lang w:val="en-US" w:eastAsia="zh-CN"/>
        </w:rPr>
        <w:t>S8</w:t>
      </w:r>
      <w:r>
        <w:rPr>
          <w:rFonts w:hint="eastAsia" w:ascii="宋体" w:hAnsi="宋体" w:cs="宋体"/>
          <w:b w:val="0"/>
          <w:bCs w:val="0"/>
          <w:sz w:val="24"/>
          <w:szCs w:val="24"/>
          <w:lang w:val="en-US" w:eastAsia="zh-CN"/>
        </w:rPr>
        <w:t>并未参加与电源之间的能量交换，但与一次侧开关管的输出电容C</w:t>
      </w:r>
      <w:r>
        <w:rPr>
          <w:rFonts w:hint="eastAsia" w:ascii="宋体" w:hAnsi="宋体" w:cs="宋体"/>
          <w:b w:val="0"/>
          <w:bCs w:val="0"/>
          <w:sz w:val="24"/>
          <w:szCs w:val="24"/>
          <w:vertAlign w:val="subscript"/>
          <w:lang w:val="en-US" w:eastAsia="zh-CN"/>
        </w:rPr>
        <w:t>S1</w:t>
      </w:r>
      <w:r>
        <w:rPr>
          <w:rFonts w:hint="eastAsia" w:ascii="宋体" w:hAnsi="宋体" w:cs="宋体"/>
          <w:b w:val="0"/>
          <w:bCs w:val="0"/>
          <w:sz w:val="24"/>
          <w:szCs w:val="24"/>
          <w:lang w:val="en-US" w:eastAsia="zh-CN"/>
        </w:rPr>
        <w:t>~C</w:t>
      </w:r>
      <w:r>
        <w:rPr>
          <w:rFonts w:hint="eastAsia" w:ascii="宋体" w:hAnsi="宋体" w:cs="宋体"/>
          <w:b w:val="0"/>
          <w:bCs w:val="0"/>
          <w:sz w:val="24"/>
          <w:szCs w:val="24"/>
          <w:vertAlign w:val="subscript"/>
          <w:lang w:val="en-US" w:eastAsia="zh-CN"/>
        </w:rPr>
        <w:t>S4</w:t>
      </w:r>
      <w:r>
        <w:rPr>
          <w:rFonts w:hint="eastAsia" w:ascii="宋体" w:hAnsi="宋体" w:cs="宋体"/>
          <w:b w:val="0"/>
          <w:bCs w:val="0"/>
          <w:sz w:val="24"/>
          <w:szCs w:val="24"/>
          <w:lang w:val="en-US" w:eastAsia="zh-CN"/>
        </w:rPr>
        <w:t>一样，都在死区时间内发生了充放电。因此，将死区时间内发生的电量交换补偿回来后，CLLLC谐振变换器每个开关周期的输入电量应为：</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right"/>
        <w:textAlignment w:val="center"/>
        <w:rPr>
          <w:rFonts w:hint="eastAsia" w:ascii="宋体" w:hAnsi="宋体" w:eastAsia="宋体" w:cs="宋体"/>
          <w:b w:val="0"/>
          <w:bCs w:val="0"/>
          <w:sz w:val="24"/>
          <w:szCs w:val="24"/>
          <w:lang w:val="en-US" w:eastAsia="zh-CN"/>
        </w:rPr>
      </w:pPr>
      <w:r>
        <w:drawing>
          <wp:inline distT="0" distB="0" distL="114300" distR="114300">
            <wp:extent cx="2065020" cy="30480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2065020" cy="304800"/>
                    </a:xfrm>
                    <a:prstGeom prst="rect">
                      <a:avLst/>
                    </a:prstGeom>
                    <a:noFill/>
                    <a:ln>
                      <a:noFill/>
                    </a:ln>
                  </pic:spPr>
                </pic:pic>
              </a:graphicData>
            </a:graphic>
          </wp:inline>
        </w:drawing>
      </w:r>
      <w:r>
        <w:rPr>
          <w:rFonts w:hint="eastAsia"/>
          <w:lang w:val="en-US" w:eastAsia="zh-CN"/>
        </w:rPr>
        <w:t xml:space="preserve">           </w:t>
      </w:r>
      <w:r>
        <w:rPr>
          <w:rFonts w:hint="eastAsia"/>
          <w:sz w:val="24"/>
          <w:szCs w:val="24"/>
          <w:lang w:eastAsia="zh-CN"/>
        </w:rPr>
        <w:t>（</w:t>
      </w:r>
      <w:r>
        <w:rPr>
          <w:rFonts w:hint="eastAsia"/>
          <w:sz w:val="24"/>
          <w:szCs w:val="24"/>
          <w:lang w:val="en-US" w:eastAsia="zh-CN"/>
        </w:rPr>
        <w:t>5</w:t>
      </w:r>
      <w:r>
        <w:rPr>
          <w:rFonts w:hint="eastAsia"/>
          <w:sz w:val="24"/>
          <w:szCs w:val="24"/>
          <w:lang w:eastAsia="zh-CN"/>
        </w:rPr>
        <w:t>）</w:t>
      </w:r>
    </w:p>
    <w:p>
      <w:pPr>
        <w:ind w:firstLine="480" w:firstLineChars="200"/>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式(5)中，V</w:t>
      </w:r>
      <w:r>
        <w:rPr>
          <w:rFonts w:hint="eastAsia" w:ascii="宋体" w:hAnsi="宋体" w:cs="宋体"/>
          <w:b w:val="0"/>
          <w:bCs w:val="0"/>
          <w:sz w:val="24"/>
          <w:szCs w:val="24"/>
          <w:vertAlign w:val="subscript"/>
          <w:lang w:val="en-US" w:eastAsia="zh-CN"/>
        </w:rPr>
        <w:t>C-off</w:t>
      </w:r>
      <w:r>
        <w:rPr>
          <w:rFonts w:hint="eastAsia" w:ascii="宋体" w:hAnsi="宋体" w:cs="宋体"/>
          <w:b w:val="0"/>
          <w:bCs w:val="0"/>
          <w:sz w:val="24"/>
          <w:szCs w:val="24"/>
          <w:lang w:val="en-US" w:eastAsia="zh-CN"/>
        </w:rPr>
        <w:t>为开关S1关断时谐振电容C1的电压值，当Cr、Coss和Vin为已知时，电源输出的电量可由谐振电容电压V</w:t>
      </w:r>
      <w:r>
        <w:rPr>
          <w:rFonts w:hint="eastAsia" w:ascii="宋体" w:hAnsi="宋体" w:cs="宋体"/>
          <w:b w:val="0"/>
          <w:bCs w:val="0"/>
          <w:sz w:val="24"/>
          <w:szCs w:val="24"/>
          <w:vertAlign w:val="subscript"/>
          <w:lang w:val="en-US" w:eastAsia="zh-CN"/>
        </w:rPr>
        <w:t>C-off</w:t>
      </w:r>
      <w:r>
        <w:rPr>
          <w:rFonts w:hint="eastAsia" w:ascii="宋体" w:hAnsi="宋体" w:cs="宋体"/>
          <w:b w:val="0"/>
          <w:bCs w:val="0"/>
          <w:sz w:val="24"/>
          <w:szCs w:val="24"/>
          <w:lang w:val="en-US" w:eastAsia="zh-CN"/>
        </w:rPr>
        <w:t>求得。输入电量反映了输入功率，因此通过调节电容电压值V</w:t>
      </w:r>
      <w:r>
        <w:rPr>
          <w:rFonts w:hint="eastAsia" w:ascii="宋体" w:hAnsi="宋体" w:cs="宋体"/>
          <w:b w:val="0"/>
          <w:bCs w:val="0"/>
          <w:sz w:val="24"/>
          <w:szCs w:val="24"/>
          <w:vertAlign w:val="subscript"/>
          <w:lang w:val="en-US" w:eastAsia="zh-CN"/>
        </w:rPr>
        <w:t>C-off</w:t>
      </w:r>
      <w:r>
        <w:rPr>
          <w:rFonts w:hint="eastAsia" w:ascii="宋体" w:hAnsi="宋体" w:cs="宋体"/>
          <w:b w:val="0"/>
          <w:bCs w:val="0"/>
          <w:sz w:val="24"/>
          <w:szCs w:val="24"/>
          <w:lang w:val="en-US" w:eastAsia="zh-CN"/>
        </w:rPr>
        <w:t>就可调节输入功率。通过对图3-1的分析可知，二次的谐振电容C2在每半个周期内所传递的电量都是相等的，因此二次侧谐振网络除了正常的损耗并未对变换器的功率传递产生影响。假如变换器的效率为100%，则有输出功率等于输入功率，那么通过调节V</w:t>
      </w:r>
      <w:r>
        <w:rPr>
          <w:rFonts w:hint="eastAsia" w:ascii="宋体" w:hAnsi="宋体" w:cs="宋体"/>
          <w:b w:val="0"/>
          <w:bCs w:val="0"/>
          <w:sz w:val="24"/>
          <w:szCs w:val="24"/>
          <w:vertAlign w:val="subscript"/>
          <w:lang w:val="en-US" w:eastAsia="zh-CN"/>
        </w:rPr>
        <w:t>C-off</w:t>
      </w:r>
      <w:r>
        <w:rPr>
          <w:rFonts w:hint="eastAsia" w:ascii="宋体" w:hAnsi="宋体" w:cs="宋体"/>
          <w:b w:val="0"/>
          <w:bCs w:val="0"/>
          <w:sz w:val="24"/>
          <w:szCs w:val="24"/>
          <w:lang w:val="en-US" w:eastAsia="zh-CN"/>
        </w:rPr>
        <w:t>就可调节输出功率，进而达到调节输出电压的目的。实际中变换器的效率肯定要低于100%，可通过校准方法来补偿损耗产生的误差[9]。</w:t>
      </w:r>
    </w:p>
    <w:p>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ascii="宋体" w:hAnsi="宋体" w:cs="宋体"/>
          <w:b/>
          <w:bCs/>
          <w:sz w:val="21"/>
          <w:szCs w:val="21"/>
          <w:lang w:val="en-US" w:eastAsia="zh-CN"/>
        </w:rPr>
      </w:pPr>
      <w:r>
        <w:drawing>
          <wp:inline distT="0" distB="0" distL="114300" distR="114300">
            <wp:extent cx="4853940" cy="237744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4853940" cy="23774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422" w:firstLineChars="200"/>
        <w:jc w:val="center"/>
        <w:textAlignment w:val="auto"/>
        <w:rPr>
          <w:rFonts w:hint="eastAsia" w:ascii="宋体" w:hAnsi="宋体" w:cs="宋体"/>
          <w:b w:val="0"/>
          <w:bCs w:val="0"/>
          <w:sz w:val="24"/>
          <w:szCs w:val="24"/>
          <w:lang w:val="en-US" w:eastAsia="zh-CN"/>
        </w:rPr>
      </w:pPr>
      <w:r>
        <w:rPr>
          <w:rFonts w:hint="eastAsia" w:ascii="宋体" w:hAnsi="宋体" w:cs="宋体"/>
          <w:b/>
          <w:bCs/>
          <w:sz w:val="21"/>
          <w:szCs w:val="21"/>
          <w:lang w:val="en-US" w:eastAsia="zh-CN"/>
        </w:rPr>
        <w:t>图3-2 Bang-Bang电荷控制的波形示意图</w:t>
      </w:r>
    </w:p>
    <w:p>
      <w:pPr>
        <w:ind w:firstLine="480" w:firstLineChars="200"/>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CLLLC谐振变换器Bang-Bang电荷控制具体的控制波形图如图3-2所示。检测一次侧谐振电容电压uC1，对其采取滞环控制。当u</w:t>
      </w:r>
      <w:r>
        <w:rPr>
          <w:rFonts w:hint="eastAsia" w:ascii="宋体" w:hAnsi="宋体" w:cs="宋体"/>
          <w:b w:val="0"/>
          <w:bCs w:val="0"/>
          <w:sz w:val="24"/>
          <w:szCs w:val="24"/>
          <w:vertAlign w:val="subscript"/>
          <w:lang w:val="en-US" w:eastAsia="zh-CN"/>
        </w:rPr>
        <w:t>C1</w:t>
      </w:r>
      <w:r>
        <w:rPr>
          <w:rFonts w:hint="eastAsia" w:ascii="宋体" w:hAnsi="宋体" w:cs="宋体"/>
          <w:b w:val="0"/>
          <w:bCs w:val="0"/>
          <w:sz w:val="24"/>
          <w:szCs w:val="24"/>
          <w:lang w:val="en-US" w:eastAsia="zh-CN"/>
        </w:rPr>
        <w:t>上升并触及所设置的阈值上限V</w:t>
      </w:r>
      <w:r>
        <w:rPr>
          <w:rFonts w:hint="eastAsia" w:ascii="宋体" w:hAnsi="宋体" w:cs="宋体"/>
          <w:b w:val="0"/>
          <w:bCs w:val="0"/>
          <w:sz w:val="24"/>
          <w:szCs w:val="24"/>
          <w:vertAlign w:val="subscript"/>
          <w:lang w:val="en-US" w:eastAsia="zh-CN"/>
        </w:rPr>
        <w:t>C-off</w:t>
      </w:r>
      <w:r>
        <w:rPr>
          <w:rFonts w:hint="eastAsia" w:ascii="宋体" w:hAnsi="宋体" w:cs="宋体"/>
          <w:b w:val="0"/>
          <w:bCs w:val="0"/>
          <w:sz w:val="24"/>
          <w:szCs w:val="24"/>
          <w:lang w:val="en-US" w:eastAsia="zh-CN"/>
        </w:rPr>
        <w:t>时，关断相应的开关管S1、S4；当u</w:t>
      </w:r>
      <w:r>
        <w:rPr>
          <w:rFonts w:hint="eastAsia" w:ascii="宋体" w:hAnsi="宋体" w:cs="宋体"/>
          <w:b w:val="0"/>
          <w:bCs w:val="0"/>
          <w:sz w:val="24"/>
          <w:szCs w:val="24"/>
          <w:vertAlign w:val="subscript"/>
          <w:lang w:val="en-US" w:eastAsia="zh-CN"/>
        </w:rPr>
        <w:t>C1</w:t>
      </w:r>
      <w:r>
        <w:rPr>
          <w:rFonts w:hint="eastAsia" w:ascii="宋体" w:hAnsi="宋体" w:cs="宋体"/>
          <w:b w:val="0"/>
          <w:bCs w:val="0"/>
          <w:sz w:val="24"/>
          <w:szCs w:val="24"/>
          <w:lang w:val="en-US" w:eastAsia="zh-CN"/>
        </w:rPr>
        <w:t>下降并触及所设置的阈值下限−V</w:t>
      </w:r>
      <w:r>
        <w:rPr>
          <w:rFonts w:hint="eastAsia" w:ascii="宋体" w:hAnsi="宋体" w:cs="宋体"/>
          <w:b w:val="0"/>
          <w:bCs w:val="0"/>
          <w:sz w:val="24"/>
          <w:szCs w:val="24"/>
          <w:vertAlign w:val="subscript"/>
          <w:lang w:val="en-US" w:eastAsia="zh-CN"/>
        </w:rPr>
        <w:t>C-off</w:t>
      </w:r>
      <w:r>
        <w:rPr>
          <w:rFonts w:hint="eastAsia" w:ascii="宋体" w:hAnsi="宋体" w:cs="宋体"/>
          <w:b w:val="0"/>
          <w:bCs w:val="0"/>
          <w:sz w:val="24"/>
          <w:szCs w:val="24"/>
          <w:lang w:val="en-US" w:eastAsia="zh-CN"/>
        </w:rPr>
        <w:t>时，关断相应的开关管S2、S3。换句话说，Bang-Bang电荷控制是通过调节谐振电容电压滞环环宽来调节输出电压的。</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both"/>
        <w:textAlignment w:val="auto"/>
        <w:outlineLvl w:val="1"/>
        <w:rPr>
          <w:rFonts w:hint="eastAsia" w:ascii="宋体" w:hAnsi="宋体" w:cs="宋体"/>
          <w:b/>
          <w:bCs/>
          <w:sz w:val="28"/>
          <w:szCs w:val="28"/>
          <w:lang w:val="en-US" w:eastAsia="zh-CN"/>
        </w:rPr>
      </w:pPr>
      <w:bookmarkStart w:id="11" w:name="_Toc6700"/>
      <w:r>
        <w:rPr>
          <w:rFonts w:hint="eastAsia" w:ascii="宋体" w:hAnsi="宋体" w:cs="宋体"/>
          <w:b/>
          <w:bCs/>
          <w:sz w:val="28"/>
          <w:szCs w:val="28"/>
          <w:lang w:val="en-US" w:eastAsia="zh-CN"/>
        </w:rPr>
        <w:t>3.2 基于Bang-Bang电荷控制的间歇工作模式</w:t>
      </w:r>
      <w:bookmarkEnd w:id="11"/>
    </w:p>
    <w:p>
      <w:pPr>
        <w:keepNext w:val="0"/>
        <w:keepLines w:val="0"/>
        <w:pageBreakBefore w:val="0"/>
        <w:widowControl w:val="0"/>
        <w:kinsoku/>
        <w:wordWrap/>
        <w:overflowPunct/>
        <w:topLinePunct w:val="0"/>
        <w:autoSpaceDE/>
        <w:autoSpaceDN/>
        <w:bidi w:val="0"/>
        <w:adjustRightInd/>
        <w:snapToGrid/>
        <w:spacing w:before="157" w:beforeLines="50" w:after="157" w:afterLines="50"/>
        <w:jc w:val="both"/>
        <w:textAlignment w:val="auto"/>
        <w:outlineLvl w:val="2"/>
        <w:rPr>
          <w:rFonts w:hint="eastAsia" w:ascii="宋体" w:hAnsi="宋体" w:cs="宋体"/>
          <w:b/>
          <w:bCs/>
          <w:sz w:val="24"/>
          <w:szCs w:val="24"/>
          <w:lang w:val="en-US" w:eastAsia="zh-CN"/>
        </w:rPr>
      </w:pPr>
      <w:bookmarkStart w:id="12" w:name="_Toc25475"/>
      <w:r>
        <w:rPr>
          <w:rFonts w:hint="eastAsia" w:ascii="宋体" w:hAnsi="宋体" w:cs="宋体"/>
          <w:b/>
          <w:bCs/>
          <w:sz w:val="24"/>
          <w:szCs w:val="24"/>
          <w:lang w:val="en-US" w:eastAsia="zh-CN"/>
        </w:rPr>
        <w:t>3.2.1 Bang-Bang间歇模式的工作机理分析</w:t>
      </w:r>
      <w:bookmarkEnd w:id="12"/>
    </w:p>
    <w:p>
      <w:pPr>
        <w:ind w:firstLine="480" w:firstLineChars="200"/>
        <w:jc w:val="both"/>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本文根据Bang-Bang电荷控制可以调节输出电压并具有快速动态响应的特点，提出了一种基于Bang-Bang电荷控制的间歇模式控制方法，简称Bang-Bang间歇模式控制。由于最优轨迹间歇模式显著地优化了变换器的性能，Bang-Bang间歇模式也借鉴最优轨迹间歇模式的工作过程，如图2-4所示。同样采取输出电压触发下限阈值的方式来启动burst on模式，Ton时段内也只包含三个脉冲(全桥CLLLC谐振变换器四个开关的触发脉冲两两相同，也可理解为三个脉冲)，但是具体的控制方式采用Bang-Bang电荷控制。Bang-Bang间歇模式控制的仿真波形图如图3-3所示。</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cs="宋体"/>
          <w:b w:val="0"/>
          <w:bCs w:val="0"/>
          <w:sz w:val="24"/>
          <w:szCs w:val="24"/>
          <w:lang w:val="en-US" w:eastAsia="zh-CN"/>
        </w:rPr>
      </w:pPr>
      <w:r>
        <w:drawing>
          <wp:inline distT="0" distB="0" distL="114300" distR="114300">
            <wp:extent cx="4503420" cy="3596640"/>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4503420" cy="35966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422" w:firstLineChars="200"/>
        <w:jc w:val="center"/>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图3-3 Bang-Bang间歇模式控制的仿真波形图</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Bang-Bang间歇模式的具体工作过程为：</w:t>
      </w:r>
    </w:p>
    <w:p>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t0之前：t0时刻之前为burst off模式，变换器停止运行，负载由输出滤波电容Co供电，输出电压Vo不断下降。</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（2）t0~t1时段：t0时刻，Vo触及下限阈值，burst on启动，开关S1和S4导通。t0~t1时段内CD端的电压要小于Vo，因此二次侧的二极管并未导通，Vo继续下降。电源为谐振电容充电，当谐振电容电压充电至V</w:t>
      </w:r>
      <w:r>
        <w:rPr>
          <w:rFonts w:hint="eastAsia" w:ascii="宋体" w:hAnsi="宋体" w:cs="宋体"/>
          <w:b w:val="0"/>
          <w:bCs w:val="0"/>
          <w:sz w:val="24"/>
          <w:szCs w:val="24"/>
          <w:vertAlign w:val="subscript"/>
          <w:lang w:val="en-US" w:eastAsia="zh-CN"/>
        </w:rPr>
        <w:t>C1-off1</w:t>
      </w:r>
      <w:r>
        <w:rPr>
          <w:rFonts w:hint="eastAsia" w:ascii="宋体" w:hAnsi="宋体" w:cs="宋体"/>
          <w:b w:val="0"/>
          <w:bCs w:val="0"/>
          <w:sz w:val="24"/>
          <w:szCs w:val="24"/>
          <w:lang w:val="en-US" w:eastAsia="zh-CN"/>
        </w:rPr>
        <w:t>时，关断S1和S4。此时段持续的时间为T1。</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（3）t1~t3时段：t1~t3时段为一个完整的Bang-Bang电荷控制开关周期。当V</w:t>
      </w:r>
      <w:r>
        <w:rPr>
          <w:rFonts w:hint="eastAsia" w:ascii="宋体" w:hAnsi="宋体" w:cs="宋体"/>
          <w:b w:val="0"/>
          <w:bCs w:val="0"/>
          <w:sz w:val="24"/>
          <w:szCs w:val="24"/>
          <w:vertAlign w:val="subscript"/>
          <w:lang w:val="en-US" w:eastAsia="zh-CN"/>
        </w:rPr>
        <w:t>C1</w:t>
      </w:r>
      <w:r>
        <w:rPr>
          <w:rFonts w:hint="eastAsia" w:ascii="宋体" w:hAnsi="宋体" w:cs="宋体"/>
          <w:b w:val="0"/>
          <w:bCs w:val="0"/>
          <w:sz w:val="24"/>
          <w:szCs w:val="24"/>
          <w:lang w:val="en-US" w:eastAsia="zh-CN"/>
        </w:rPr>
        <w:t>下降至−V</w:t>
      </w:r>
      <w:r>
        <w:rPr>
          <w:rFonts w:hint="eastAsia" w:ascii="宋体" w:hAnsi="宋体" w:cs="宋体"/>
          <w:b w:val="0"/>
          <w:bCs w:val="0"/>
          <w:sz w:val="24"/>
          <w:szCs w:val="24"/>
          <w:vertAlign w:val="subscript"/>
          <w:lang w:val="en-US" w:eastAsia="zh-CN"/>
        </w:rPr>
        <w:t>C1-of</w:t>
      </w:r>
      <w:r>
        <w:rPr>
          <w:rFonts w:hint="eastAsia" w:ascii="宋体" w:hAnsi="宋体" w:cs="宋体"/>
          <w:b w:val="0"/>
          <w:bCs w:val="0"/>
          <w:sz w:val="24"/>
          <w:szCs w:val="24"/>
          <w:lang w:val="en-US" w:eastAsia="zh-CN"/>
        </w:rPr>
        <w:t>f时，关断S2、S3；当VC1上升至V</w:t>
      </w:r>
      <w:r>
        <w:rPr>
          <w:rFonts w:hint="eastAsia" w:ascii="宋体" w:hAnsi="宋体" w:cs="宋体"/>
          <w:b w:val="0"/>
          <w:bCs w:val="0"/>
          <w:sz w:val="24"/>
          <w:szCs w:val="24"/>
          <w:vertAlign w:val="subscript"/>
          <w:lang w:val="en-US" w:eastAsia="zh-CN"/>
        </w:rPr>
        <w:t>C1-off</w:t>
      </w:r>
      <w:r>
        <w:rPr>
          <w:rFonts w:hint="eastAsia" w:ascii="宋体" w:hAnsi="宋体" w:cs="宋体"/>
          <w:b w:val="0"/>
          <w:bCs w:val="0"/>
          <w:sz w:val="24"/>
          <w:szCs w:val="24"/>
          <w:lang w:val="en-US" w:eastAsia="zh-CN"/>
        </w:rPr>
        <w:t>时，关断S1、S4。通过阈值V</w:t>
      </w:r>
      <w:r>
        <w:rPr>
          <w:rFonts w:hint="eastAsia" w:ascii="宋体" w:hAnsi="宋体" w:cs="宋体"/>
          <w:b w:val="0"/>
          <w:bCs w:val="0"/>
          <w:sz w:val="24"/>
          <w:szCs w:val="24"/>
          <w:vertAlign w:val="subscript"/>
          <w:lang w:val="en-US" w:eastAsia="zh-CN"/>
        </w:rPr>
        <w:t>C1-off</w:t>
      </w:r>
      <w:r>
        <w:rPr>
          <w:rFonts w:hint="eastAsia" w:ascii="宋体" w:hAnsi="宋体" w:cs="宋体"/>
          <w:b w:val="0"/>
          <w:bCs w:val="0"/>
          <w:sz w:val="24"/>
          <w:szCs w:val="24"/>
          <w:lang w:val="en-US" w:eastAsia="zh-CN"/>
        </w:rPr>
        <w:t>和V</w:t>
      </w:r>
      <w:r>
        <w:rPr>
          <w:rFonts w:hint="eastAsia" w:ascii="宋体" w:hAnsi="宋体" w:cs="宋体"/>
          <w:b w:val="0"/>
          <w:bCs w:val="0"/>
          <w:sz w:val="24"/>
          <w:szCs w:val="24"/>
          <w:vertAlign w:val="subscript"/>
          <w:lang w:val="en-US" w:eastAsia="zh-CN"/>
        </w:rPr>
        <w:t>C1-off1</w:t>
      </w:r>
      <w:r>
        <w:rPr>
          <w:rFonts w:hint="eastAsia" w:ascii="宋体" w:hAnsi="宋体" w:cs="宋体"/>
          <w:b w:val="0"/>
          <w:bCs w:val="0"/>
          <w:sz w:val="24"/>
          <w:szCs w:val="24"/>
          <w:lang w:val="en-US" w:eastAsia="zh-CN"/>
        </w:rPr>
        <w:t>的设置，可调节此时段内的电流波形，使变换器工作在准谐振状态，从而保证burst on模式内ZCS的实现。此时段持续的时间为T2。</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（4）t3之后：t3时刻开关全部停止工作，变换器进入burst off模式。t3之后的一小段时间内，励磁电流通过二次侧二极管续流来释放存储的电能，这部分能量传递给了Co。励磁电流下降为零后，负载完全由Co供电</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both"/>
        <w:textAlignment w:val="auto"/>
        <w:outlineLvl w:val="2"/>
        <w:rPr>
          <w:rFonts w:hint="eastAsia" w:ascii="宋体" w:hAnsi="宋体" w:cs="宋体"/>
          <w:b/>
          <w:bCs/>
          <w:sz w:val="24"/>
          <w:szCs w:val="24"/>
          <w:lang w:val="en-US" w:eastAsia="zh-CN"/>
        </w:rPr>
      </w:pPr>
      <w:bookmarkStart w:id="13" w:name="_Toc7512"/>
      <w:r>
        <w:rPr>
          <w:rFonts w:hint="eastAsia" w:ascii="宋体" w:hAnsi="宋体" w:cs="宋体"/>
          <w:b/>
          <w:bCs/>
          <w:sz w:val="24"/>
          <w:szCs w:val="24"/>
          <w:lang w:val="en-US" w:eastAsia="zh-CN"/>
        </w:rPr>
        <w:t>3.2.2 Bang-bang间歇模式的阈值设置</w:t>
      </w:r>
      <w:bookmarkEnd w:id="13"/>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根据上一小节的描述可知，Bang-Bang间歇模式控制的核心就是两个阈值V</w:t>
      </w:r>
      <w:r>
        <w:rPr>
          <w:rFonts w:hint="eastAsia" w:ascii="宋体" w:hAnsi="宋体" w:cs="宋体"/>
          <w:b w:val="0"/>
          <w:bCs w:val="0"/>
          <w:sz w:val="24"/>
          <w:szCs w:val="24"/>
          <w:vertAlign w:val="subscript"/>
          <w:lang w:val="en-US" w:eastAsia="zh-CN"/>
        </w:rPr>
        <w:t>C1off1</w:t>
      </w:r>
      <w:r>
        <w:rPr>
          <w:rFonts w:hint="eastAsia" w:ascii="宋体" w:hAnsi="宋体" w:cs="宋体"/>
          <w:b w:val="0"/>
          <w:bCs w:val="0"/>
          <w:sz w:val="24"/>
          <w:szCs w:val="24"/>
          <w:lang w:val="en-US" w:eastAsia="zh-CN"/>
        </w:rPr>
        <w:t>、V</w:t>
      </w:r>
      <w:r>
        <w:rPr>
          <w:rFonts w:hint="eastAsia" w:ascii="宋体" w:hAnsi="宋体" w:cs="宋体"/>
          <w:b w:val="0"/>
          <w:bCs w:val="0"/>
          <w:sz w:val="24"/>
          <w:szCs w:val="24"/>
          <w:vertAlign w:val="subscript"/>
          <w:lang w:val="en-US" w:eastAsia="zh-CN"/>
        </w:rPr>
        <w:t>C1off</w:t>
      </w:r>
      <w:r>
        <w:rPr>
          <w:rFonts w:hint="eastAsia" w:ascii="宋体" w:hAnsi="宋体" w:cs="宋体"/>
          <w:b w:val="0"/>
          <w:bCs w:val="0"/>
          <w:sz w:val="24"/>
          <w:szCs w:val="24"/>
          <w:lang w:val="en-US" w:eastAsia="zh-CN"/>
        </w:rPr>
        <w:t>的设置，通过谐振电容电压u</w:t>
      </w:r>
      <w:r>
        <w:rPr>
          <w:rFonts w:hint="eastAsia" w:ascii="宋体" w:hAnsi="宋体" w:cs="宋体"/>
          <w:b w:val="0"/>
          <w:bCs w:val="0"/>
          <w:sz w:val="24"/>
          <w:szCs w:val="24"/>
          <w:vertAlign w:val="subscript"/>
          <w:lang w:val="en-US" w:eastAsia="zh-CN"/>
        </w:rPr>
        <w:t>C1</w:t>
      </w:r>
      <w:r>
        <w:rPr>
          <w:rFonts w:hint="eastAsia" w:ascii="宋体" w:hAnsi="宋体" w:cs="宋体"/>
          <w:b w:val="0"/>
          <w:bCs w:val="0"/>
          <w:sz w:val="24"/>
          <w:szCs w:val="24"/>
          <w:lang w:val="en-US" w:eastAsia="zh-CN"/>
        </w:rPr>
        <w:t>与阈值的比较来控制开关关断。结合图3-3和式(5)可推导出，Bang-Bang间歇模式每个burst on时段内的输入电量可由(6)式表示：</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right"/>
        <w:textAlignment w:val="center"/>
        <w:rPr>
          <w:rFonts w:hint="eastAsia" w:ascii="宋体" w:hAnsi="宋体" w:eastAsia="宋体" w:cs="宋体"/>
          <w:b w:val="0"/>
          <w:bCs w:val="0"/>
          <w:sz w:val="24"/>
          <w:szCs w:val="24"/>
          <w:lang w:val="en-US" w:eastAsia="zh-CN"/>
        </w:rPr>
      </w:pPr>
      <w:r>
        <w:drawing>
          <wp:inline distT="0" distB="0" distL="114300" distR="114300">
            <wp:extent cx="3832860" cy="632460"/>
            <wp:effectExtent l="0" t="0" r="762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3832860" cy="632460"/>
                    </a:xfrm>
                    <a:prstGeom prst="rect">
                      <a:avLst/>
                    </a:prstGeom>
                    <a:noFill/>
                    <a:ln>
                      <a:noFill/>
                    </a:ln>
                  </pic:spPr>
                </pic:pic>
              </a:graphicData>
            </a:graphic>
          </wp:inline>
        </w:drawing>
      </w:r>
      <w:r>
        <w:rPr>
          <w:rFonts w:hint="eastAsia"/>
          <w:lang w:val="en-US" w:eastAsia="zh-CN"/>
        </w:rPr>
        <w:t xml:space="preserve">        </w:t>
      </w:r>
      <w:r>
        <w:rPr>
          <w:rFonts w:hint="eastAsia"/>
          <w:sz w:val="24"/>
          <w:szCs w:val="24"/>
          <w:lang w:eastAsia="zh-CN"/>
        </w:rPr>
        <w:t>（</w:t>
      </w:r>
      <w:r>
        <w:rPr>
          <w:rFonts w:hint="eastAsia"/>
          <w:sz w:val="24"/>
          <w:szCs w:val="24"/>
          <w:lang w:val="en-US" w:eastAsia="zh-CN"/>
        </w:rPr>
        <w:t>6</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图3-3所示的输入电量计算表达式中，后两项的和要远小于第一项，这部分能量大致可以抵消掉实际中的线路损耗，略有偏差但影响很小。因此，空载时的输入电量可由式(7)表达：</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right"/>
        <w:textAlignment w:val="auto"/>
        <w:rPr>
          <w:rFonts w:hint="eastAsia" w:ascii="宋体" w:hAnsi="宋体" w:eastAsia="宋体" w:cs="宋体"/>
          <w:b w:val="0"/>
          <w:bCs w:val="0"/>
          <w:sz w:val="24"/>
          <w:szCs w:val="24"/>
          <w:lang w:val="en-US" w:eastAsia="zh-CN"/>
        </w:rPr>
      </w:pPr>
      <w:r>
        <w:drawing>
          <wp:inline distT="0" distB="0" distL="114300" distR="114300">
            <wp:extent cx="1272540" cy="236220"/>
            <wp:effectExtent l="0" t="0" r="762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stretch>
                      <a:fillRect/>
                    </a:stretch>
                  </pic:blipFill>
                  <pic:spPr>
                    <a:xfrm>
                      <a:off x="0" y="0"/>
                      <a:ext cx="1272540" cy="236220"/>
                    </a:xfrm>
                    <a:prstGeom prst="rect">
                      <a:avLst/>
                    </a:prstGeom>
                    <a:noFill/>
                    <a:ln>
                      <a:noFill/>
                    </a:ln>
                  </pic:spPr>
                </pic:pic>
              </a:graphicData>
            </a:graphic>
          </wp:inline>
        </w:drawing>
      </w:r>
      <w:r>
        <w:rPr>
          <w:rFonts w:hint="eastAsia"/>
          <w:lang w:val="en-US" w:eastAsia="zh-CN"/>
        </w:rPr>
        <w:t xml:space="preserve">                     </w:t>
      </w:r>
      <w:r>
        <w:rPr>
          <w:rFonts w:hint="eastAsia"/>
          <w:sz w:val="24"/>
          <w:szCs w:val="24"/>
          <w:lang w:eastAsia="zh-CN"/>
        </w:rPr>
        <w:t>（</w:t>
      </w:r>
      <w:r>
        <w:rPr>
          <w:rFonts w:hint="eastAsia"/>
          <w:sz w:val="24"/>
          <w:szCs w:val="24"/>
          <w:lang w:val="en-US" w:eastAsia="zh-CN"/>
        </w:rPr>
        <w:t>7</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假设这部分电量全部传递给输出滤波电容Co，则输出电压Vo的变化量为：</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right"/>
        <w:textAlignment w:val="center"/>
        <w:rPr>
          <w:rFonts w:hint="eastAsia" w:ascii="宋体" w:hAnsi="宋体" w:eastAsia="宋体" w:cs="宋体"/>
          <w:b w:val="0"/>
          <w:bCs w:val="0"/>
          <w:sz w:val="24"/>
          <w:szCs w:val="24"/>
          <w:lang w:val="en-US" w:eastAsia="zh-CN"/>
        </w:rPr>
      </w:pPr>
      <w:r>
        <w:drawing>
          <wp:inline distT="0" distB="0" distL="114300" distR="114300">
            <wp:extent cx="1371600" cy="5334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1371600" cy="533400"/>
                    </a:xfrm>
                    <a:prstGeom prst="rect">
                      <a:avLst/>
                    </a:prstGeom>
                    <a:noFill/>
                    <a:ln>
                      <a:noFill/>
                    </a:ln>
                  </pic:spPr>
                </pic:pic>
              </a:graphicData>
            </a:graphic>
          </wp:inline>
        </w:drawing>
      </w:r>
      <w:r>
        <w:rPr>
          <w:rFonts w:hint="eastAsia"/>
          <w:lang w:val="en-US" w:eastAsia="zh-CN"/>
        </w:rPr>
        <w:t xml:space="preserve">                   </w:t>
      </w:r>
      <w:r>
        <w:rPr>
          <w:rFonts w:hint="eastAsia"/>
          <w:lang w:eastAsia="zh-CN"/>
        </w:rPr>
        <w:t>（</w:t>
      </w:r>
      <w:r>
        <w:rPr>
          <w:rFonts w:hint="eastAsia"/>
          <w:sz w:val="24"/>
          <w:szCs w:val="24"/>
          <w:lang w:val="en-US" w:eastAsia="zh-CN"/>
        </w:rPr>
        <w:t>8</w:t>
      </w:r>
      <w:r>
        <w:rPr>
          <w:rFonts w:hint="eastAsia"/>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式中，n为变压器的变比。而轻载时，输入的电量不仅对Co充电，同时还要对负载供电，输出电压变化ΔV要小于空载时。因此，通过设置阈值V</w:t>
      </w:r>
      <w:r>
        <w:rPr>
          <w:rFonts w:hint="eastAsia" w:ascii="宋体" w:hAnsi="宋体" w:cs="宋体"/>
          <w:b w:val="0"/>
          <w:bCs w:val="0"/>
          <w:sz w:val="24"/>
          <w:szCs w:val="24"/>
          <w:vertAlign w:val="subscript"/>
          <w:lang w:val="en-US" w:eastAsia="zh-CN"/>
        </w:rPr>
        <w:t>C1off</w:t>
      </w:r>
      <w:r>
        <w:rPr>
          <w:rFonts w:hint="eastAsia" w:ascii="宋体" w:hAnsi="宋体" w:cs="宋体"/>
          <w:b w:val="0"/>
          <w:bCs w:val="0"/>
          <w:sz w:val="24"/>
          <w:szCs w:val="24"/>
          <w:lang w:val="en-US" w:eastAsia="zh-CN"/>
        </w:rPr>
        <w:t>可有效的限制输出电压，将其控制在可调节范围。根据Vo的误差要求可求得V</w:t>
      </w:r>
      <w:r>
        <w:rPr>
          <w:rFonts w:hint="eastAsia" w:ascii="宋体" w:hAnsi="宋体" w:cs="宋体"/>
          <w:b w:val="0"/>
          <w:bCs w:val="0"/>
          <w:sz w:val="24"/>
          <w:szCs w:val="24"/>
          <w:vertAlign w:val="subscript"/>
          <w:lang w:val="en-US" w:eastAsia="zh-CN"/>
        </w:rPr>
        <w:t>C1off</w:t>
      </w:r>
      <w:r>
        <w:rPr>
          <w:rFonts w:hint="eastAsia" w:ascii="宋体" w:hAnsi="宋体" w:cs="宋体"/>
          <w:b w:val="0"/>
          <w:bCs w:val="0"/>
          <w:sz w:val="24"/>
          <w:szCs w:val="24"/>
          <w:lang w:val="en-US" w:eastAsia="zh-CN"/>
        </w:rPr>
        <w:t>的最大值为：</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right"/>
        <w:textAlignment w:val="center"/>
        <w:rPr>
          <w:rFonts w:hint="eastAsia" w:ascii="宋体" w:hAnsi="宋体" w:eastAsia="宋体" w:cs="宋体"/>
          <w:b w:val="0"/>
          <w:bCs w:val="0"/>
          <w:sz w:val="24"/>
          <w:szCs w:val="24"/>
          <w:lang w:val="en-US" w:eastAsia="zh-CN"/>
        </w:rPr>
      </w:pPr>
      <w:r>
        <w:drawing>
          <wp:inline distT="0" distB="0" distL="114300" distR="114300">
            <wp:extent cx="1737360" cy="55626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1737360" cy="556260"/>
                    </a:xfrm>
                    <a:prstGeom prst="rect">
                      <a:avLst/>
                    </a:prstGeom>
                    <a:noFill/>
                    <a:ln>
                      <a:noFill/>
                    </a:ln>
                  </pic:spPr>
                </pic:pic>
              </a:graphicData>
            </a:graphic>
          </wp:inline>
        </w:drawing>
      </w:r>
      <w:r>
        <w:rPr>
          <w:rFonts w:hint="eastAsia"/>
          <w:lang w:val="en-US" w:eastAsia="zh-CN"/>
        </w:rPr>
        <w:t xml:space="preserve">                  </w:t>
      </w:r>
      <w:r>
        <w:rPr>
          <w:rFonts w:hint="eastAsia"/>
          <w:sz w:val="24"/>
          <w:szCs w:val="24"/>
          <w:lang w:eastAsia="zh-CN"/>
        </w:rPr>
        <w:t>（</w:t>
      </w:r>
      <w:r>
        <w:rPr>
          <w:rFonts w:hint="eastAsia"/>
          <w:sz w:val="24"/>
          <w:szCs w:val="24"/>
          <w:lang w:val="en-US" w:eastAsia="zh-CN"/>
        </w:rPr>
        <w:t>9</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阈值V</w:t>
      </w:r>
      <w:r>
        <w:rPr>
          <w:rFonts w:hint="eastAsia" w:ascii="宋体" w:hAnsi="宋体" w:cs="宋体"/>
          <w:b w:val="0"/>
          <w:bCs w:val="0"/>
          <w:sz w:val="24"/>
          <w:szCs w:val="24"/>
          <w:vertAlign w:val="subscript"/>
          <w:lang w:val="en-US" w:eastAsia="zh-CN"/>
        </w:rPr>
        <w:t>C1off</w:t>
      </w:r>
      <w:r>
        <w:rPr>
          <w:rFonts w:hint="eastAsia" w:ascii="宋体" w:hAnsi="宋体" w:cs="宋体"/>
          <w:b w:val="0"/>
          <w:bCs w:val="0"/>
          <w:sz w:val="24"/>
          <w:szCs w:val="24"/>
          <w:lang w:val="en-US" w:eastAsia="zh-CN"/>
        </w:rPr>
        <w:t>的设置不仅要考虑输出电压误差，还要考虑burst on时段内的效</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率。假设负载为半载时变换器的效率最优[110]，可以测得半载时一次侧电容电压在开关关断时的值为V</w:t>
      </w:r>
      <w:r>
        <w:rPr>
          <w:rFonts w:hint="eastAsia" w:ascii="宋体" w:hAnsi="宋体" w:cs="宋体"/>
          <w:b w:val="0"/>
          <w:bCs w:val="0"/>
          <w:sz w:val="24"/>
          <w:szCs w:val="24"/>
          <w:vertAlign w:val="subscript"/>
          <w:lang w:val="en-US" w:eastAsia="zh-CN"/>
        </w:rPr>
        <w:t>C1off-opt</w:t>
      </w:r>
      <w:r>
        <w:rPr>
          <w:rFonts w:hint="eastAsia" w:ascii="宋体" w:hAnsi="宋体" w:cs="宋体"/>
          <w:b w:val="0"/>
          <w:bCs w:val="0"/>
          <w:sz w:val="24"/>
          <w:szCs w:val="24"/>
          <w:lang w:val="en-US" w:eastAsia="zh-CN"/>
        </w:rPr>
        <w:t>。因此对于Bang-Bang间歇模式，开关关断阈值设置为V</w:t>
      </w:r>
      <w:r>
        <w:rPr>
          <w:rFonts w:hint="eastAsia" w:ascii="宋体" w:hAnsi="宋体" w:cs="宋体"/>
          <w:b w:val="0"/>
          <w:bCs w:val="0"/>
          <w:sz w:val="24"/>
          <w:szCs w:val="24"/>
          <w:vertAlign w:val="subscript"/>
          <w:lang w:val="en-US" w:eastAsia="zh-CN"/>
        </w:rPr>
        <w:t>C1off-opt</w:t>
      </w:r>
      <w:r>
        <w:rPr>
          <w:rFonts w:hint="eastAsia" w:ascii="宋体" w:hAnsi="宋体" w:cs="宋体"/>
          <w:b w:val="0"/>
          <w:bCs w:val="0"/>
          <w:sz w:val="24"/>
          <w:szCs w:val="24"/>
          <w:lang w:val="en-US" w:eastAsia="zh-CN"/>
        </w:rPr>
        <w:t>即可保证burst on时段的电流为效率最优电流。综上，阈值V</w:t>
      </w:r>
      <w:r>
        <w:rPr>
          <w:rFonts w:hint="eastAsia" w:ascii="宋体" w:hAnsi="宋体" w:cs="宋体"/>
          <w:b w:val="0"/>
          <w:bCs w:val="0"/>
          <w:sz w:val="24"/>
          <w:szCs w:val="24"/>
          <w:vertAlign w:val="subscript"/>
          <w:lang w:val="en-US" w:eastAsia="zh-CN"/>
        </w:rPr>
        <w:t>C1off</w:t>
      </w:r>
      <w:r>
        <w:rPr>
          <w:rFonts w:hint="eastAsia" w:ascii="宋体" w:hAnsi="宋体" w:cs="宋体"/>
          <w:b w:val="0"/>
          <w:bCs w:val="0"/>
          <w:sz w:val="24"/>
          <w:szCs w:val="24"/>
          <w:lang w:val="en-US" w:eastAsia="zh-CN"/>
        </w:rPr>
        <w:t>的设置首先应保证输出电压满足误差要求，然后再考虑效率，可通过式(10)来选取。</w:t>
      </w:r>
    </w:p>
    <w:p>
      <w:pPr>
        <w:keepNext w:val="0"/>
        <w:keepLines w:val="0"/>
        <w:pageBreakBefore w:val="0"/>
        <w:widowControl w:val="0"/>
        <w:kinsoku/>
        <w:wordWrap/>
        <w:overflowPunct/>
        <w:topLinePunct w:val="0"/>
        <w:autoSpaceDE/>
        <w:autoSpaceDN/>
        <w:bidi w:val="0"/>
        <w:adjustRightInd/>
        <w:snapToGrid/>
        <w:jc w:val="right"/>
        <w:textAlignment w:val="center"/>
        <w:rPr>
          <w:rFonts w:hint="eastAsia" w:ascii="宋体" w:hAnsi="宋体" w:eastAsia="宋体" w:cs="宋体"/>
          <w:b w:val="0"/>
          <w:bCs w:val="0"/>
          <w:sz w:val="24"/>
          <w:szCs w:val="24"/>
          <w:lang w:val="en-US" w:eastAsia="zh-CN"/>
        </w:rPr>
      </w:pPr>
      <w:r>
        <w:drawing>
          <wp:inline distT="0" distB="0" distL="114300" distR="114300">
            <wp:extent cx="2857500" cy="281940"/>
            <wp:effectExtent l="0" t="0" r="762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stretch>
                      <a:fillRect/>
                    </a:stretch>
                  </pic:blipFill>
                  <pic:spPr>
                    <a:xfrm>
                      <a:off x="0" y="0"/>
                      <a:ext cx="2857500" cy="281940"/>
                    </a:xfrm>
                    <a:prstGeom prst="rect">
                      <a:avLst/>
                    </a:prstGeom>
                    <a:noFill/>
                    <a:ln>
                      <a:noFill/>
                    </a:ln>
                  </pic:spPr>
                </pic:pic>
              </a:graphicData>
            </a:graphic>
          </wp:inline>
        </w:drawing>
      </w:r>
      <w:r>
        <w:rPr>
          <w:rFonts w:hint="eastAsia"/>
          <w:lang w:val="en-US" w:eastAsia="zh-CN"/>
        </w:rPr>
        <w:t xml:space="preserve">        </w:t>
      </w:r>
      <w:r>
        <w:rPr>
          <w:rFonts w:hint="eastAsia"/>
          <w:sz w:val="24"/>
          <w:szCs w:val="24"/>
          <w:lang w:eastAsia="zh-CN"/>
        </w:rPr>
        <w:t>（</w:t>
      </w:r>
      <w:r>
        <w:rPr>
          <w:rFonts w:hint="eastAsia"/>
          <w:sz w:val="24"/>
          <w:szCs w:val="24"/>
          <w:lang w:val="en-US" w:eastAsia="zh-CN"/>
        </w:rPr>
        <w:t>10</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为了提升CLLLC谐振变换器burst on时段内的效率，仅仅将电流有效值控制为效率最优值并不够，还需保证t1~t3这个开关周期内变换器工作在谐振点附近因此需要设置阈值V</w:t>
      </w:r>
      <w:r>
        <w:rPr>
          <w:rFonts w:hint="eastAsia" w:ascii="宋体" w:hAnsi="宋体" w:cs="宋体"/>
          <w:b w:val="0"/>
          <w:bCs w:val="0"/>
          <w:sz w:val="24"/>
          <w:szCs w:val="24"/>
          <w:vertAlign w:val="subscript"/>
          <w:lang w:val="en-US" w:eastAsia="zh-CN"/>
        </w:rPr>
        <w:t>C1off1</w:t>
      </w:r>
      <w:r>
        <w:rPr>
          <w:rFonts w:hint="eastAsia" w:ascii="宋体" w:hAnsi="宋体" w:cs="宋体"/>
          <w:b w:val="0"/>
          <w:bCs w:val="0"/>
          <w:sz w:val="24"/>
          <w:szCs w:val="24"/>
          <w:lang w:val="en-US" w:eastAsia="zh-CN"/>
        </w:rPr>
        <w:t>来调节电流波形。</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Burst on模式内的t0~t1时段，CLLLC谐振变换器的运行模态对应表3-1中的模态b。由图3-3可知ip(t0)=0，根据表3-1可知系数Ab2、Ab4为零。由于Coss Cr，有Ab3≈uC1(t0)−Vin，忽略幅值很小的高频波动后，可得</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right"/>
        <w:textAlignment w:val="auto"/>
        <w:rPr>
          <w:rFonts w:hint="eastAsia" w:ascii="宋体" w:hAnsi="宋体" w:eastAsia="宋体" w:cs="宋体"/>
          <w:b w:val="0"/>
          <w:bCs w:val="0"/>
          <w:sz w:val="24"/>
          <w:szCs w:val="24"/>
          <w:lang w:val="en-US" w:eastAsia="zh-CN"/>
        </w:rPr>
      </w:pPr>
      <w:r>
        <w:drawing>
          <wp:inline distT="0" distB="0" distL="114300" distR="114300">
            <wp:extent cx="3710940" cy="327660"/>
            <wp:effectExtent l="0" t="0" r="762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stretch>
                      <a:fillRect/>
                    </a:stretch>
                  </pic:blipFill>
                  <pic:spPr>
                    <a:xfrm>
                      <a:off x="0" y="0"/>
                      <a:ext cx="3710940" cy="327660"/>
                    </a:xfrm>
                    <a:prstGeom prst="rect">
                      <a:avLst/>
                    </a:prstGeom>
                    <a:noFill/>
                    <a:ln>
                      <a:noFill/>
                    </a:ln>
                  </pic:spPr>
                </pic:pic>
              </a:graphicData>
            </a:graphic>
          </wp:inline>
        </w:drawing>
      </w:r>
      <w:r>
        <w:rPr>
          <w:rFonts w:hint="eastAsia"/>
          <w:lang w:val="en-US" w:eastAsia="zh-CN"/>
        </w:rPr>
        <w:t xml:space="preserve">    </w:t>
      </w:r>
      <w:r>
        <w:rPr>
          <w:rFonts w:hint="eastAsia"/>
          <w:sz w:val="24"/>
          <w:szCs w:val="24"/>
          <w:lang w:eastAsia="zh-CN"/>
        </w:rPr>
        <w:t>（</w:t>
      </w:r>
      <w:r>
        <w:rPr>
          <w:rFonts w:hint="eastAsia"/>
          <w:sz w:val="24"/>
          <w:szCs w:val="24"/>
          <w:lang w:val="en-US" w:eastAsia="zh-CN"/>
        </w:rPr>
        <w:t>11</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right"/>
        <w:textAlignment w:val="center"/>
        <w:rPr>
          <w:rFonts w:hint="eastAsia" w:ascii="宋体" w:hAnsi="宋体" w:eastAsia="宋体" w:cs="宋体"/>
          <w:b w:val="0"/>
          <w:bCs w:val="0"/>
          <w:sz w:val="24"/>
          <w:szCs w:val="24"/>
          <w:lang w:val="en-US" w:eastAsia="zh-CN"/>
        </w:rPr>
      </w:pPr>
      <w:r>
        <w:drawing>
          <wp:inline distT="0" distB="0" distL="114300" distR="114300">
            <wp:extent cx="3825240" cy="36576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a:stretch>
                      <a:fillRect/>
                    </a:stretch>
                  </pic:blipFill>
                  <pic:spPr>
                    <a:xfrm>
                      <a:off x="0" y="0"/>
                      <a:ext cx="3825240" cy="365760"/>
                    </a:xfrm>
                    <a:prstGeom prst="rect">
                      <a:avLst/>
                    </a:prstGeom>
                    <a:noFill/>
                    <a:ln>
                      <a:noFill/>
                    </a:ln>
                  </pic:spPr>
                </pic:pic>
              </a:graphicData>
            </a:graphic>
          </wp:inline>
        </w:drawing>
      </w:r>
      <w:r>
        <w:rPr>
          <w:rFonts w:hint="eastAsia"/>
          <w:lang w:val="en-US" w:eastAsia="zh-CN"/>
        </w:rPr>
        <w:t xml:space="preserve">    </w:t>
      </w:r>
      <w:r>
        <w:rPr>
          <w:rFonts w:hint="eastAsia"/>
          <w:sz w:val="24"/>
          <w:szCs w:val="24"/>
          <w:lang w:eastAsia="zh-CN"/>
        </w:rPr>
        <w:t>（</w:t>
      </w:r>
      <w:r>
        <w:rPr>
          <w:rFonts w:hint="eastAsia"/>
          <w:sz w:val="24"/>
          <w:szCs w:val="24"/>
          <w:lang w:val="en-US" w:eastAsia="zh-CN"/>
        </w:rPr>
        <w:t>12</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根据式(11)、(12)可以分别求得u</w:t>
      </w:r>
      <w:r>
        <w:rPr>
          <w:rFonts w:hint="eastAsia" w:ascii="宋体" w:hAnsi="宋体" w:cs="宋体"/>
          <w:b w:val="0"/>
          <w:bCs w:val="0"/>
          <w:sz w:val="24"/>
          <w:szCs w:val="24"/>
          <w:vertAlign w:val="subscript"/>
          <w:lang w:val="en-US" w:eastAsia="zh-CN"/>
        </w:rPr>
        <w:t>C1</w:t>
      </w:r>
      <w:r>
        <w:rPr>
          <w:rFonts w:hint="eastAsia" w:ascii="宋体" w:hAnsi="宋体" w:cs="宋体"/>
          <w:b w:val="0"/>
          <w:bCs w:val="0"/>
          <w:sz w:val="24"/>
          <w:szCs w:val="24"/>
          <w:lang w:val="en-US" w:eastAsia="zh-CN"/>
        </w:rPr>
        <w:t>(t1)、i</w:t>
      </w:r>
      <w:r>
        <w:rPr>
          <w:rFonts w:hint="eastAsia" w:ascii="宋体" w:hAnsi="宋体" w:cs="宋体"/>
          <w:b w:val="0"/>
          <w:bCs w:val="0"/>
          <w:sz w:val="24"/>
          <w:szCs w:val="24"/>
          <w:vertAlign w:val="subscript"/>
          <w:lang w:val="en-US" w:eastAsia="zh-CN"/>
        </w:rPr>
        <w:t>m</w:t>
      </w:r>
      <w:r>
        <w:rPr>
          <w:rFonts w:hint="eastAsia" w:ascii="宋体" w:hAnsi="宋体" w:cs="宋体"/>
          <w:b w:val="0"/>
          <w:bCs w:val="0"/>
          <w:sz w:val="24"/>
          <w:szCs w:val="24"/>
          <w:lang w:val="en-US" w:eastAsia="zh-CN"/>
        </w:rPr>
        <w:t>(t1)为：</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right"/>
        <w:textAlignment w:val="center"/>
        <w:rPr>
          <w:rFonts w:hint="eastAsia" w:ascii="宋体" w:hAnsi="宋体" w:eastAsia="宋体" w:cs="宋体"/>
          <w:b w:val="0"/>
          <w:bCs w:val="0"/>
          <w:sz w:val="24"/>
          <w:szCs w:val="24"/>
          <w:lang w:val="en-US" w:eastAsia="zh-CN"/>
        </w:rPr>
      </w:pPr>
      <w:r>
        <w:drawing>
          <wp:inline distT="0" distB="0" distL="114300" distR="114300">
            <wp:extent cx="3093720" cy="327660"/>
            <wp:effectExtent l="0" t="0" r="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a:stretch>
                      <a:fillRect/>
                    </a:stretch>
                  </pic:blipFill>
                  <pic:spPr>
                    <a:xfrm>
                      <a:off x="0" y="0"/>
                      <a:ext cx="3093720" cy="327660"/>
                    </a:xfrm>
                    <a:prstGeom prst="rect">
                      <a:avLst/>
                    </a:prstGeom>
                    <a:noFill/>
                    <a:ln>
                      <a:noFill/>
                    </a:ln>
                  </pic:spPr>
                </pic:pic>
              </a:graphicData>
            </a:graphic>
          </wp:inline>
        </w:drawing>
      </w:r>
      <w:r>
        <w:rPr>
          <w:rFonts w:hint="eastAsia"/>
          <w:lang w:val="en-US" w:eastAsia="zh-CN"/>
        </w:rPr>
        <w:t xml:space="preserve">    </w:t>
      </w:r>
      <w:r>
        <w:rPr>
          <w:rFonts w:hint="eastAsia"/>
          <w:sz w:val="24"/>
          <w:szCs w:val="24"/>
          <w:lang w:eastAsia="zh-CN"/>
        </w:rPr>
        <w:t>（</w:t>
      </w:r>
      <w:r>
        <w:rPr>
          <w:rFonts w:hint="eastAsia"/>
          <w:sz w:val="24"/>
          <w:szCs w:val="24"/>
          <w:lang w:val="en-US" w:eastAsia="zh-CN"/>
        </w:rPr>
        <w:t>13</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right"/>
        <w:textAlignment w:val="auto"/>
        <w:rPr>
          <w:rFonts w:hint="eastAsia" w:ascii="宋体" w:hAnsi="宋体" w:eastAsia="宋体" w:cs="宋体"/>
          <w:b w:val="0"/>
          <w:bCs w:val="0"/>
          <w:sz w:val="24"/>
          <w:szCs w:val="24"/>
          <w:lang w:val="en-US" w:eastAsia="zh-CN"/>
        </w:rPr>
      </w:pPr>
      <w:r>
        <w:drawing>
          <wp:inline distT="0" distB="0" distL="114300" distR="114300">
            <wp:extent cx="3398520" cy="281940"/>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
                    <a:stretch>
                      <a:fillRect/>
                    </a:stretch>
                  </pic:blipFill>
                  <pic:spPr>
                    <a:xfrm>
                      <a:off x="0" y="0"/>
                      <a:ext cx="3398520" cy="281940"/>
                    </a:xfrm>
                    <a:prstGeom prst="rect">
                      <a:avLst/>
                    </a:prstGeom>
                    <a:noFill/>
                    <a:ln>
                      <a:noFill/>
                    </a:ln>
                  </pic:spPr>
                </pic:pic>
              </a:graphicData>
            </a:graphic>
          </wp:inline>
        </w:drawing>
      </w:r>
      <w:r>
        <w:rPr>
          <w:rFonts w:hint="eastAsia"/>
          <w:lang w:val="en-US" w:eastAsia="zh-CN"/>
        </w:rPr>
        <w:t xml:space="preserve">    </w:t>
      </w:r>
      <w:r>
        <w:rPr>
          <w:rFonts w:hint="eastAsia"/>
          <w:sz w:val="24"/>
          <w:szCs w:val="24"/>
          <w:lang w:eastAsia="zh-CN"/>
        </w:rPr>
        <w:t>（</w:t>
      </w:r>
      <w:r>
        <w:rPr>
          <w:rFonts w:hint="eastAsia"/>
          <w:sz w:val="24"/>
          <w:szCs w:val="24"/>
          <w:lang w:val="en-US" w:eastAsia="zh-CN"/>
        </w:rPr>
        <w:t>14</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Burst on模式内的t1~t2时段，CLLLC谐振变换器的运行模态对应表2-1中的模态a，但是为负半周，相应的可得到u</w:t>
      </w:r>
      <w:r>
        <w:rPr>
          <w:rFonts w:hint="eastAsia" w:ascii="宋体" w:hAnsi="宋体" w:cs="宋体"/>
          <w:b w:val="0"/>
          <w:bCs w:val="0"/>
          <w:sz w:val="24"/>
          <w:szCs w:val="24"/>
          <w:vertAlign w:val="subscript"/>
          <w:lang w:val="en-US" w:eastAsia="zh-CN"/>
        </w:rPr>
        <w:t>C1</w:t>
      </w:r>
      <w:r>
        <w:rPr>
          <w:rFonts w:hint="eastAsia" w:ascii="宋体" w:hAnsi="宋体" w:cs="宋体"/>
          <w:b w:val="0"/>
          <w:bCs w:val="0"/>
          <w:sz w:val="24"/>
          <w:szCs w:val="24"/>
          <w:lang w:val="en-US" w:eastAsia="zh-CN"/>
        </w:rPr>
        <w:t>(t)、is(t)的表达式为：</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center"/>
        <w:rPr>
          <w:rFonts w:hint="eastAsia" w:ascii="宋体" w:hAnsi="宋体" w:eastAsia="宋体" w:cs="宋体"/>
          <w:b w:val="0"/>
          <w:bCs w:val="0"/>
          <w:sz w:val="24"/>
          <w:szCs w:val="24"/>
          <w:lang w:val="en-US" w:eastAsia="zh-CN"/>
        </w:rPr>
      </w:pPr>
      <w:r>
        <w:drawing>
          <wp:inline distT="0" distB="0" distL="114300" distR="114300">
            <wp:extent cx="4404360" cy="73152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a:stretch>
                      <a:fillRect/>
                    </a:stretch>
                  </pic:blipFill>
                  <pic:spPr>
                    <a:xfrm>
                      <a:off x="0" y="0"/>
                      <a:ext cx="4404360" cy="731520"/>
                    </a:xfrm>
                    <a:prstGeom prst="rect">
                      <a:avLst/>
                    </a:prstGeom>
                    <a:noFill/>
                    <a:ln>
                      <a:noFill/>
                    </a:ln>
                  </pic:spPr>
                </pic:pic>
              </a:graphicData>
            </a:graphic>
          </wp:inline>
        </w:drawing>
      </w:r>
      <w:r>
        <w:rPr>
          <w:rFonts w:hint="eastAsia"/>
          <w:lang w:val="en-US" w:eastAsia="zh-CN"/>
        </w:rPr>
        <w:t xml:space="preserve">  </w:t>
      </w:r>
      <w:r>
        <w:rPr>
          <w:rFonts w:hint="eastAsia"/>
          <w:sz w:val="24"/>
          <w:szCs w:val="24"/>
          <w:lang w:eastAsia="zh-CN"/>
        </w:rPr>
        <w:t>（</w:t>
      </w:r>
      <w:r>
        <w:rPr>
          <w:rFonts w:hint="eastAsia"/>
          <w:sz w:val="24"/>
          <w:szCs w:val="24"/>
          <w:lang w:val="en-US" w:eastAsia="zh-CN"/>
        </w:rPr>
        <w:t>15</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jc w:val="right"/>
        <w:textAlignment w:val="center"/>
        <w:rPr>
          <w:rFonts w:hint="eastAsia" w:ascii="宋体" w:hAnsi="宋体" w:eastAsia="宋体" w:cs="宋体"/>
          <w:b w:val="0"/>
          <w:bCs w:val="0"/>
          <w:sz w:val="24"/>
          <w:szCs w:val="24"/>
          <w:lang w:val="en-US" w:eastAsia="zh-CN"/>
        </w:rPr>
      </w:pPr>
      <w:r>
        <w:drawing>
          <wp:inline distT="0" distB="0" distL="114300" distR="114300">
            <wp:extent cx="5074920" cy="80772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0"/>
                    <a:stretch>
                      <a:fillRect/>
                    </a:stretch>
                  </pic:blipFill>
                  <pic:spPr>
                    <a:xfrm>
                      <a:off x="0" y="0"/>
                      <a:ext cx="5074920" cy="807720"/>
                    </a:xfrm>
                    <a:prstGeom prst="rect">
                      <a:avLst/>
                    </a:prstGeom>
                    <a:noFill/>
                    <a:ln>
                      <a:noFill/>
                    </a:ln>
                  </pic:spPr>
                </pic:pic>
              </a:graphicData>
            </a:graphic>
          </wp:inline>
        </w:drawing>
      </w:r>
      <w:r>
        <w:rPr>
          <w:rFonts w:hint="eastAsia"/>
          <w:sz w:val="24"/>
          <w:szCs w:val="24"/>
          <w:lang w:eastAsia="zh-CN"/>
        </w:rPr>
        <w:t>（</w:t>
      </w:r>
      <w:r>
        <w:rPr>
          <w:rFonts w:hint="eastAsia"/>
          <w:sz w:val="24"/>
          <w:szCs w:val="24"/>
          <w:lang w:val="en-US" w:eastAsia="zh-CN"/>
        </w:rPr>
        <w:t>16</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right"/>
        <w:textAlignment w:val="center"/>
        <w:rPr>
          <w:rFonts w:hint="eastAsia" w:ascii="宋体" w:hAnsi="宋体" w:eastAsia="宋体" w:cs="宋体"/>
          <w:b w:val="0"/>
          <w:bCs w:val="0"/>
          <w:sz w:val="24"/>
          <w:szCs w:val="24"/>
          <w:lang w:val="en-US" w:eastAsia="zh-CN"/>
        </w:rPr>
      </w:pPr>
      <w:r>
        <w:drawing>
          <wp:inline distT="0" distB="0" distL="114300" distR="114300">
            <wp:extent cx="3086100" cy="2415540"/>
            <wp:effectExtent l="0" t="0" r="762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1"/>
                    <a:stretch>
                      <a:fillRect/>
                    </a:stretch>
                  </pic:blipFill>
                  <pic:spPr>
                    <a:xfrm>
                      <a:off x="0" y="0"/>
                      <a:ext cx="3086100" cy="2415540"/>
                    </a:xfrm>
                    <a:prstGeom prst="rect">
                      <a:avLst/>
                    </a:prstGeom>
                    <a:noFill/>
                    <a:ln>
                      <a:noFill/>
                    </a:ln>
                  </pic:spPr>
                </pic:pic>
              </a:graphicData>
            </a:graphic>
          </wp:inline>
        </w:drawing>
      </w:r>
      <w:r>
        <w:rPr>
          <w:rFonts w:hint="eastAsia"/>
          <w:lang w:val="en-US" w:eastAsia="zh-CN"/>
        </w:rPr>
        <w:t xml:space="preserve">    </w:t>
      </w:r>
      <w:r>
        <w:rPr>
          <w:rFonts w:hint="eastAsia"/>
          <w:sz w:val="24"/>
          <w:szCs w:val="24"/>
          <w:lang w:eastAsia="zh-CN"/>
        </w:rPr>
        <w:t>（</w:t>
      </w:r>
      <w:r>
        <w:rPr>
          <w:rFonts w:hint="eastAsia"/>
          <w:sz w:val="24"/>
          <w:szCs w:val="24"/>
          <w:lang w:val="en-US" w:eastAsia="zh-CN"/>
        </w:rPr>
        <w:t>17</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由于ip(t1)=im(t1)，以及u</w:t>
      </w:r>
      <w:r>
        <w:rPr>
          <w:rFonts w:hint="eastAsia" w:ascii="宋体" w:hAnsi="宋体" w:cs="宋体"/>
          <w:b w:val="0"/>
          <w:bCs w:val="0"/>
          <w:sz w:val="24"/>
          <w:szCs w:val="24"/>
          <w:vertAlign w:val="subscript"/>
          <w:lang w:val="en-US" w:eastAsia="zh-CN"/>
        </w:rPr>
        <w:t>C2(t1)</w:t>
      </w:r>
      <w:r>
        <w:rPr>
          <w:rFonts w:hint="eastAsia" w:ascii="宋体" w:hAnsi="宋体" w:cs="宋体"/>
          <w:b w:val="0"/>
          <w:bCs w:val="0"/>
          <w:sz w:val="24"/>
          <w:szCs w:val="24"/>
          <w:lang w:val="en-US" w:eastAsia="zh-CN"/>
        </w:rPr>
        <w:t>=u</w:t>
      </w:r>
      <w:r>
        <w:rPr>
          <w:rFonts w:hint="eastAsia" w:ascii="宋体" w:hAnsi="宋体" w:cs="宋体"/>
          <w:b w:val="0"/>
          <w:bCs w:val="0"/>
          <w:sz w:val="24"/>
          <w:szCs w:val="24"/>
          <w:vertAlign w:val="subscript"/>
          <w:lang w:val="en-US" w:eastAsia="zh-CN"/>
        </w:rPr>
        <w:t>C2(t0)</w:t>
      </w:r>
      <w:r>
        <w:rPr>
          <w:rFonts w:hint="eastAsia" w:ascii="宋体" w:hAnsi="宋体" w:cs="宋体"/>
          <w:b w:val="0"/>
          <w:bCs w:val="0"/>
          <w:sz w:val="24"/>
          <w:szCs w:val="24"/>
          <w:lang w:val="en-US" w:eastAsia="zh-CN"/>
        </w:rPr>
        <w:t>≈u</w:t>
      </w:r>
      <w:r>
        <w:rPr>
          <w:rFonts w:hint="eastAsia" w:ascii="宋体" w:hAnsi="宋体" w:cs="宋体"/>
          <w:b w:val="0"/>
          <w:bCs w:val="0"/>
          <w:sz w:val="24"/>
          <w:szCs w:val="24"/>
          <w:vertAlign w:val="subscript"/>
          <w:lang w:val="en-US" w:eastAsia="zh-CN"/>
        </w:rPr>
        <w:t>C1(t0)</w:t>
      </w:r>
      <w:r>
        <w:rPr>
          <w:rFonts w:hint="eastAsia" w:ascii="宋体" w:hAnsi="宋体" w:cs="宋体"/>
          <w:b w:val="0"/>
          <w:bCs w:val="0"/>
          <w:sz w:val="24"/>
          <w:szCs w:val="24"/>
          <w:lang w:val="en-US" w:eastAsia="zh-CN"/>
        </w:rPr>
        <w:t>=V</w:t>
      </w:r>
      <w:r>
        <w:rPr>
          <w:rFonts w:hint="eastAsia" w:ascii="宋体" w:hAnsi="宋体" w:cs="宋体"/>
          <w:b w:val="0"/>
          <w:bCs w:val="0"/>
          <w:sz w:val="24"/>
          <w:szCs w:val="24"/>
          <w:vertAlign w:val="subscript"/>
          <w:lang w:val="en-US" w:eastAsia="zh-CN"/>
        </w:rPr>
        <w:t>C1off</w:t>
      </w:r>
      <w:r>
        <w:rPr>
          <w:rFonts w:hint="eastAsia" w:ascii="宋体" w:hAnsi="宋体" w:cs="宋体"/>
          <w:b w:val="0"/>
          <w:bCs w:val="0"/>
          <w:sz w:val="24"/>
          <w:szCs w:val="24"/>
          <w:lang w:val="en-US" w:eastAsia="zh-CN"/>
        </w:rPr>
        <w:t>，将二式代入式(17)可消去ip(t1)和u</w:t>
      </w:r>
      <w:r>
        <w:rPr>
          <w:rFonts w:hint="eastAsia" w:ascii="宋体" w:hAnsi="宋体" w:cs="宋体"/>
          <w:b w:val="0"/>
          <w:bCs w:val="0"/>
          <w:sz w:val="24"/>
          <w:szCs w:val="24"/>
          <w:vertAlign w:val="subscript"/>
          <w:lang w:val="en-US" w:eastAsia="zh-CN"/>
        </w:rPr>
        <w:t>C2(t1)</w:t>
      </w:r>
      <w:r>
        <w:rPr>
          <w:rFonts w:hint="eastAsia" w:ascii="宋体" w:hAnsi="宋体" w:cs="宋体"/>
          <w:b w:val="0"/>
          <w:bCs w:val="0"/>
          <w:sz w:val="24"/>
          <w:szCs w:val="24"/>
          <w:lang w:val="en-US" w:eastAsia="zh-CN"/>
        </w:rPr>
        <w:t>。同时，t2时刻是根据谐振电容电压值来关断开关管的，因此有u</w:t>
      </w:r>
      <w:r>
        <w:rPr>
          <w:rFonts w:hint="eastAsia" w:ascii="宋体" w:hAnsi="宋体" w:cs="宋体"/>
          <w:b w:val="0"/>
          <w:bCs w:val="0"/>
          <w:sz w:val="24"/>
          <w:szCs w:val="24"/>
          <w:vertAlign w:val="subscript"/>
          <w:lang w:val="en-US" w:eastAsia="zh-CN"/>
        </w:rPr>
        <w:t>C1(t2)</w:t>
      </w:r>
      <w:r>
        <w:rPr>
          <w:rFonts w:hint="eastAsia" w:ascii="宋体" w:hAnsi="宋体" w:cs="宋体"/>
          <w:b w:val="0"/>
          <w:bCs w:val="0"/>
          <w:sz w:val="24"/>
          <w:szCs w:val="24"/>
          <w:lang w:val="en-US" w:eastAsia="zh-CN"/>
        </w:rPr>
        <w:t>=−V</w:t>
      </w:r>
      <w:r>
        <w:rPr>
          <w:rFonts w:hint="eastAsia" w:ascii="宋体" w:hAnsi="宋体" w:cs="宋体"/>
          <w:b w:val="0"/>
          <w:bCs w:val="0"/>
          <w:sz w:val="24"/>
          <w:szCs w:val="24"/>
          <w:vertAlign w:val="subscript"/>
          <w:lang w:val="en-US" w:eastAsia="zh-CN"/>
        </w:rPr>
        <w:t>C1off</w:t>
      </w:r>
      <w:r>
        <w:rPr>
          <w:rFonts w:hint="eastAsia" w:ascii="宋体" w:hAnsi="宋体" w:cs="宋体"/>
          <w:b w:val="0"/>
          <w:bCs w:val="0"/>
          <w:sz w:val="24"/>
          <w:szCs w:val="24"/>
          <w:lang w:val="en-US" w:eastAsia="zh-CN"/>
        </w:rPr>
        <w:t>，要使变换器工作在准谐振状态，有i</w:t>
      </w:r>
      <w:r>
        <w:rPr>
          <w:rFonts w:hint="eastAsia" w:ascii="宋体" w:hAnsi="宋体" w:cs="宋体"/>
          <w:b w:val="0"/>
          <w:bCs w:val="0"/>
          <w:sz w:val="24"/>
          <w:szCs w:val="24"/>
          <w:vertAlign w:val="subscript"/>
          <w:lang w:val="en-US" w:eastAsia="zh-CN"/>
        </w:rPr>
        <w:t>s(t2)</w:t>
      </w:r>
      <w:r>
        <w:rPr>
          <w:rFonts w:hint="eastAsia" w:ascii="宋体" w:hAnsi="宋体" w:cs="宋体"/>
          <w:b w:val="0"/>
          <w:bCs w:val="0"/>
          <w:sz w:val="24"/>
          <w:szCs w:val="24"/>
          <w:lang w:val="en-US" w:eastAsia="zh-CN"/>
        </w:rPr>
        <w:t>=0，结合式(15)、(16)可得到如下等式：</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pPr>
      <w:r>
        <w:drawing>
          <wp:inline distT="0" distB="0" distL="114300" distR="114300">
            <wp:extent cx="5273675" cy="1010920"/>
            <wp:effectExtent l="0" t="0" r="14605" b="1016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2"/>
                    <a:stretch>
                      <a:fillRect/>
                    </a:stretch>
                  </pic:blipFill>
                  <pic:spPr>
                    <a:xfrm>
                      <a:off x="0" y="0"/>
                      <a:ext cx="5273675" cy="10109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right"/>
        <w:textAlignment w:val="auto"/>
        <w:rPr>
          <w:rFonts w:hint="eastAsia"/>
          <w:sz w:val="24"/>
          <w:szCs w:val="24"/>
          <w:lang w:eastAsia="zh-CN"/>
        </w:rPr>
      </w:pPr>
      <w:r>
        <w:rPr>
          <w:rFonts w:hint="eastAsia"/>
          <w:sz w:val="24"/>
          <w:szCs w:val="24"/>
          <w:lang w:eastAsia="zh-CN"/>
        </w:rPr>
        <w:t>（</w:t>
      </w:r>
      <w:r>
        <w:rPr>
          <w:rFonts w:hint="eastAsia"/>
          <w:sz w:val="24"/>
          <w:szCs w:val="24"/>
          <w:lang w:val="en-US" w:eastAsia="zh-CN"/>
        </w:rPr>
        <w:t>18</w:t>
      </w:r>
      <w:r>
        <w:rPr>
          <w:rFonts w:hint="eastAsia"/>
          <w:sz w:val="24"/>
          <w:szCs w:val="24"/>
          <w:lang w:eastAsia="zh-CN"/>
        </w:rPr>
        <w:t>）</w:t>
      </w:r>
      <w:r>
        <w:drawing>
          <wp:inline distT="0" distB="0" distL="114300" distR="114300">
            <wp:extent cx="5387340" cy="1089660"/>
            <wp:effectExtent l="0" t="0" r="762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5387340" cy="10896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sz w:val="24"/>
          <w:szCs w:val="24"/>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right"/>
        <w:textAlignment w:val="auto"/>
        <w:rPr>
          <w:rFonts w:hint="eastAsia"/>
          <w:sz w:val="24"/>
          <w:szCs w:val="24"/>
          <w:lang w:eastAsia="zh-CN"/>
        </w:rPr>
      </w:pPr>
      <w:r>
        <w:rPr>
          <w:rFonts w:hint="eastAsia"/>
          <w:sz w:val="24"/>
          <w:szCs w:val="24"/>
          <w:lang w:eastAsia="zh-CN"/>
        </w:rPr>
        <w:t>（</w:t>
      </w:r>
      <w:r>
        <w:rPr>
          <w:rFonts w:hint="eastAsia"/>
          <w:sz w:val="24"/>
          <w:szCs w:val="24"/>
          <w:lang w:val="en-US" w:eastAsia="zh-CN"/>
        </w:rPr>
        <w:t>19</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将式(13)、(14)代入(18)、(19)后联立，即得到关于T1和T2的方程组，可对其求解。但是T1、T2并没有解析解，需要借助数学分析软件。将解出的T1再代入式(13)后，即可求得u</w:t>
      </w:r>
      <w:r>
        <w:rPr>
          <w:rFonts w:hint="eastAsia" w:ascii="宋体" w:hAnsi="宋体" w:cs="宋体"/>
          <w:b w:val="0"/>
          <w:bCs w:val="0"/>
          <w:sz w:val="24"/>
          <w:szCs w:val="24"/>
          <w:vertAlign w:val="subscript"/>
          <w:lang w:val="en-US" w:eastAsia="zh-CN"/>
        </w:rPr>
        <w:t>C1(t1)</w:t>
      </w:r>
      <w:r>
        <w:rPr>
          <w:rFonts w:hint="eastAsia" w:ascii="宋体" w:hAnsi="宋体" w:cs="宋体"/>
          <w:b w:val="0"/>
          <w:bCs w:val="0"/>
          <w:sz w:val="24"/>
          <w:szCs w:val="24"/>
          <w:lang w:val="en-US" w:eastAsia="zh-CN"/>
        </w:rPr>
        <w:t>即V</w:t>
      </w:r>
      <w:r>
        <w:rPr>
          <w:rFonts w:hint="eastAsia" w:ascii="宋体" w:hAnsi="宋体" w:cs="宋体"/>
          <w:b w:val="0"/>
          <w:bCs w:val="0"/>
          <w:sz w:val="24"/>
          <w:szCs w:val="24"/>
          <w:vertAlign w:val="subscript"/>
          <w:lang w:val="en-US" w:eastAsia="zh-CN"/>
        </w:rPr>
        <w:t>C1off1</w:t>
      </w:r>
      <w:r>
        <w:rPr>
          <w:rFonts w:hint="eastAsia" w:ascii="宋体" w:hAnsi="宋体" w:cs="宋体"/>
          <w:b w:val="0"/>
          <w:bCs w:val="0"/>
          <w:sz w:val="24"/>
          <w:szCs w:val="24"/>
          <w:lang w:val="en-US" w:eastAsia="zh-CN"/>
        </w:rPr>
        <w:t>。尽管阈值V</w:t>
      </w:r>
      <w:r>
        <w:rPr>
          <w:rFonts w:hint="eastAsia" w:ascii="宋体" w:hAnsi="宋体" w:cs="宋体"/>
          <w:b w:val="0"/>
          <w:bCs w:val="0"/>
          <w:sz w:val="24"/>
          <w:szCs w:val="24"/>
          <w:vertAlign w:val="subscript"/>
          <w:lang w:val="en-US" w:eastAsia="zh-CN"/>
        </w:rPr>
        <w:t>C1off1</w:t>
      </w:r>
      <w:r>
        <w:rPr>
          <w:rFonts w:hint="eastAsia" w:ascii="宋体" w:hAnsi="宋体" w:cs="宋体"/>
          <w:b w:val="0"/>
          <w:bCs w:val="0"/>
          <w:sz w:val="24"/>
          <w:szCs w:val="24"/>
          <w:lang w:val="en-US" w:eastAsia="zh-CN"/>
        </w:rPr>
        <w:t>的求解过程较为复杂，但是设定好阈值V</w:t>
      </w:r>
      <w:r>
        <w:rPr>
          <w:rFonts w:hint="eastAsia" w:ascii="宋体" w:hAnsi="宋体" w:cs="宋体"/>
          <w:b w:val="0"/>
          <w:bCs w:val="0"/>
          <w:sz w:val="24"/>
          <w:szCs w:val="24"/>
          <w:vertAlign w:val="subscript"/>
          <w:lang w:val="en-US" w:eastAsia="zh-CN"/>
        </w:rPr>
        <w:t>C1off</w:t>
      </w:r>
      <w:r>
        <w:rPr>
          <w:rFonts w:hint="eastAsia" w:ascii="宋体" w:hAnsi="宋体" w:cs="宋体"/>
          <w:b w:val="0"/>
          <w:bCs w:val="0"/>
          <w:sz w:val="24"/>
          <w:szCs w:val="24"/>
          <w:lang w:val="en-US" w:eastAsia="zh-CN"/>
        </w:rPr>
        <w:t>和V</w:t>
      </w:r>
      <w:r>
        <w:rPr>
          <w:rFonts w:hint="eastAsia" w:ascii="宋体" w:hAnsi="宋体" w:cs="宋体"/>
          <w:b w:val="0"/>
          <w:bCs w:val="0"/>
          <w:sz w:val="24"/>
          <w:szCs w:val="24"/>
          <w:vertAlign w:val="subscript"/>
          <w:lang w:val="en-US" w:eastAsia="zh-CN"/>
        </w:rPr>
        <w:t>C1off1</w:t>
      </w:r>
      <w:r>
        <w:rPr>
          <w:rFonts w:hint="eastAsia" w:ascii="宋体" w:hAnsi="宋体" w:cs="宋体"/>
          <w:b w:val="0"/>
          <w:bCs w:val="0"/>
          <w:sz w:val="24"/>
          <w:szCs w:val="24"/>
          <w:lang w:val="en-US" w:eastAsia="zh-CN"/>
        </w:rPr>
        <w:t>后，Bang-Bang间歇模式的控制非常简单，不需要闭环，也不需要根据负载的变化进行调节。因为Bang-Bang间歇模式控制的是输出电量，即阈值V</w:t>
      </w:r>
      <w:r>
        <w:rPr>
          <w:rFonts w:hint="eastAsia" w:ascii="宋体" w:hAnsi="宋体" w:cs="宋体"/>
          <w:b w:val="0"/>
          <w:bCs w:val="0"/>
          <w:sz w:val="24"/>
          <w:szCs w:val="24"/>
          <w:vertAlign w:val="subscript"/>
          <w:lang w:val="en-US" w:eastAsia="zh-CN"/>
        </w:rPr>
        <w:t>C1off1</w:t>
      </w:r>
      <w:r>
        <w:rPr>
          <w:rFonts w:hint="eastAsia" w:ascii="宋体" w:hAnsi="宋体" w:cs="宋体"/>
          <w:b w:val="0"/>
          <w:bCs w:val="0"/>
          <w:sz w:val="24"/>
          <w:szCs w:val="24"/>
          <w:lang w:val="en-US" w:eastAsia="zh-CN"/>
        </w:rPr>
        <w:t>和V</w:t>
      </w:r>
      <w:r>
        <w:rPr>
          <w:rFonts w:hint="eastAsia" w:ascii="宋体" w:hAnsi="宋体" w:cs="宋体"/>
          <w:b w:val="0"/>
          <w:bCs w:val="0"/>
          <w:sz w:val="24"/>
          <w:szCs w:val="24"/>
          <w:vertAlign w:val="subscript"/>
          <w:lang w:val="en-US" w:eastAsia="zh-CN"/>
        </w:rPr>
        <w:t>C1off</w:t>
      </w:r>
      <w:r>
        <w:rPr>
          <w:rFonts w:hint="eastAsia" w:ascii="宋体" w:hAnsi="宋体" w:cs="宋体"/>
          <w:b w:val="0"/>
          <w:bCs w:val="0"/>
          <w:sz w:val="24"/>
          <w:szCs w:val="24"/>
          <w:lang w:val="en-US" w:eastAsia="zh-CN"/>
        </w:rPr>
        <w:t>确定后burst on内传递的功率是固定的，随着负载的增加输出电压的波动只会变小，且不会影响到谐振电流波形。因此，Bang-Bang间歇模式既能保证输出电压不会超出误差范围，又能确保谐振电流为准谐振工作状态，可有效的提升CLLLC谐振变换器轻载运行时的效率。Bang-Bang间歇模式控制的另一个优点就是动态响应迅速，可以保证正常模式和间歇模式之间平稳快速的切换，这一特点将在下节的仿真和实验验证中有所体现。</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both"/>
        <w:textAlignment w:val="auto"/>
        <w:outlineLvl w:val="0"/>
        <w:rPr>
          <w:rFonts w:hint="eastAsia" w:ascii="宋体" w:hAnsi="宋体" w:cs="宋体"/>
          <w:b/>
          <w:bCs/>
          <w:sz w:val="30"/>
          <w:szCs w:val="30"/>
          <w:lang w:val="en-US" w:eastAsia="zh-CN"/>
        </w:rPr>
      </w:pPr>
      <w:bookmarkStart w:id="14" w:name="_Toc23742"/>
      <w:r>
        <w:rPr>
          <w:rFonts w:hint="eastAsia" w:ascii="宋体" w:hAnsi="宋体" w:cs="宋体"/>
          <w:b/>
          <w:bCs/>
          <w:sz w:val="30"/>
          <w:szCs w:val="30"/>
          <w:lang w:val="en-US" w:eastAsia="zh-CN"/>
        </w:rPr>
        <w:t>4 Bang-Bang间歇模式控制的仿真与实验研究</w:t>
      </w:r>
      <w:bookmarkEnd w:id="14"/>
    </w:p>
    <w:p>
      <w:pPr>
        <w:keepNext w:val="0"/>
        <w:keepLines w:val="0"/>
        <w:pageBreakBefore w:val="0"/>
        <w:widowControl w:val="0"/>
        <w:kinsoku/>
        <w:wordWrap/>
        <w:overflowPunct/>
        <w:topLinePunct w:val="0"/>
        <w:autoSpaceDE/>
        <w:autoSpaceDN/>
        <w:bidi w:val="0"/>
        <w:adjustRightInd/>
        <w:snapToGrid/>
        <w:spacing w:before="157" w:beforeLines="50" w:after="157" w:afterLines="50"/>
        <w:jc w:val="both"/>
        <w:textAlignment w:val="auto"/>
        <w:outlineLvl w:val="1"/>
        <w:rPr>
          <w:rFonts w:hint="eastAsia" w:ascii="宋体" w:hAnsi="宋体" w:cs="宋体"/>
          <w:b/>
          <w:bCs/>
          <w:sz w:val="28"/>
          <w:szCs w:val="28"/>
          <w:lang w:val="en-US" w:eastAsia="zh-CN"/>
        </w:rPr>
      </w:pPr>
      <w:bookmarkStart w:id="15" w:name="_Toc3213"/>
      <w:r>
        <w:rPr>
          <w:rFonts w:hint="eastAsia" w:ascii="宋体" w:hAnsi="宋体" w:cs="宋体"/>
          <w:b/>
          <w:bCs/>
          <w:sz w:val="28"/>
          <w:szCs w:val="28"/>
          <w:lang w:val="en-US" w:eastAsia="zh-CN"/>
        </w:rPr>
        <w:t>4.1仿真研究</w:t>
      </w:r>
      <w:bookmarkEnd w:id="15"/>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为验证所提Bang-Bang间歇模式的正确性和有效性，采用Matlab/Simulink软件对CLLLC谐振变换器的Bang-Bang间歇工作模式进行仿真。图4-1所示的为CLLLC谐振变换器采用Bang-Bang间歇模式控制时，不同负载条件下的仿真波形，图中由上而下分别为输出电压Vo和一次侧电流ip的仿真波形。4-1a)中CLLLC谐振变换器的输出功率为100W，图4-1b)中变换器的输出功率为10W，相应的分别为额定功率的10和1%。通过对图3-8的分析可知，间歇工作模式下，随着负载的减小，输出电压Vo的波动变大，但是Bang-Bang间歇模式控制的阈值是根据空载时设计的，因此Vo的波动仍被控制在稳态误差范围之内。与此同时，负载的变化并未对burst on模式内一次侧电流ip的波形产生影响，这是因为输入的电量是固定的。但随着负载的降低，输出滤波电容放电更缓慢，因此burst off持续的时间变长，burst on模式启动的次数逐渐越少。[10]</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cs="宋体"/>
          <w:b w:val="0"/>
          <w:bCs w:val="0"/>
          <w:sz w:val="24"/>
          <w:szCs w:val="24"/>
          <w:lang w:val="en-US" w:eastAsia="zh-CN"/>
        </w:rPr>
      </w:pPr>
      <w:r>
        <w:drawing>
          <wp:inline distT="0" distB="0" distL="114300" distR="114300">
            <wp:extent cx="5365115" cy="2575560"/>
            <wp:effectExtent l="0" t="0" r="1460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4"/>
                    <a:stretch>
                      <a:fillRect/>
                    </a:stretch>
                  </pic:blipFill>
                  <pic:spPr>
                    <a:xfrm>
                      <a:off x="0" y="0"/>
                      <a:ext cx="5365115" cy="25755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422" w:firstLineChars="200"/>
        <w:jc w:val="center"/>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图4-1负载变化时Bang-Bang间歇模式的稳态仿真波形图</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Bang-Bang间歇模式控制暂态特性的优越体现在工作状态的切换上，随着负载的变化，工作状态切换主要有三种情况：</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（1）间歇模式—&gt;间歇模式</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（2）正常模式—&gt;间歇模式</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（3）间歇模式—&gt;正常模式</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图4-2、图4-3和图4-4分别给出了上述三种情况下的仿真波形，图中自上至下分别为开关管S1触发脉冲V</w:t>
      </w:r>
      <w:r>
        <w:rPr>
          <w:rFonts w:hint="eastAsia" w:ascii="宋体" w:hAnsi="宋体" w:cs="宋体"/>
          <w:b w:val="0"/>
          <w:bCs w:val="0"/>
          <w:sz w:val="24"/>
          <w:szCs w:val="24"/>
          <w:vertAlign w:val="subscript"/>
          <w:lang w:val="en-US" w:eastAsia="zh-CN"/>
        </w:rPr>
        <w:t>gS1</w:t>
      </w:r>
      <w:r>
        <w:rPr>
          <w:rFonts w:hint="eastAsia" w:ascii="宋体" w:hAnsi="宋体" w:cs="宋体"/>
          <w:b w:val="0"/>
          <w:bCs w:val="0"/>
          <w:sz w:val="24"/>
          <w:szCs w:val="24"/>
          <w:lang w:val="en-US" w:eastAsia="zh-CN"/>
        </w:rPr>
        <w:t>的波形、一次侧谐振电容电压uC1的波形、一次侧电流ip的波形以及输出电压Vo的波形。</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ascii="宋体" w:hAnsi="宋体" w:cs="宋体"/>
          <w:b w:val="0"/>
          <w:bCs w:val="0"/>
          <w:sz w:val="24"/>
          <w:szCs w:val="24"/>
          <w:lang w:val="en-US" w:eastAsia="zh-CN"/>
        </w:rPr>
      </w:pPr>
      <w:r>
        <w:drawing>
          <wp:inline distT="0" distB="0" distL="114300" distR="114300">
            <wp:extent cx="3625215" cy="2978150"/>
            <wp:effectExtent l="0" t="0" r="1905"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5"/>
                    <a:stretch>
                      <a:fillRect/>
                    </a:stretch>
                  </pic:blipFill>
                  <pic:spPr>
                    <a:xfrm>
                      <a:off x="0" y="0"/>
                      <a:ext cx="3625215" cy="29781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422" w:firstLineChars="200"/>
        <w:jc w:val="center"/>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图4-2间歇模式切换到间歇模式的仿真波形图</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图4-2中，输出功率由100W减小至10W，变换器一直处于间歇模式工作状态。负载的变化并未带来任何干扰，CLLLC谐振变换器保持着稳定的运行。图4-3中，输出功率由700W减小至100W，变换器从正常工作模式切换至间歇工作模式。切换过程迅速，并未产生振荡或是冲击，CLLLC谐振变换器平稳的进入到间歇模式。</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cs="宋体"/>
          <w:b w:val="0"/>
          <w:bCs w:val="0"/>
          <w:sz w:val="24"/>
          <w:szCs w:val="24"/>
          <w:lang w:val="en-US" w:eastAsia="zh-CN"/>
        </w:rPr>
      </w:pPr>
      <w:r>
        <w:drawing>
          <wp:inline distT="0" distB="0" distL="114300" distR="114300">
            <wp:extent cx="3306445" cy="2545080"/>
            <wp:effectExtent l="0" t="0" r="63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6"/>
                    <a:stretch>
                      <a:fillRect/>
                    </a:stretch>
                  </pic:blipFill>
                  <pic:spPr>
                    <a:xfrm>
                      <a:off x="0" y="0"/>
                      <a:ext cx="3306445" cy="25450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157" w:afterLines="50"/>
        <w:ind w:firstLine="422" w:firstLineChars="200"/>
        <w:jc w:val="center"/>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图4-3正常模式切换到间歇模式的仿真波形图</w:t>
      </w:r>
    </w:p>
    <w:p>
      <w:pPr>
        <w:keepNext w:val="0"/>
        <w:keepLines w:val="0"/>
        <w:pageBreakBefore w:val="0"/>
        <w:widowControl w:val="0"/>
        <w:kinsoku/>
        <w:wordWrap/>
        <w:overflowPunct/>
        <w:topLinePunct w:val="0"/>
        <w:autoSpaceDE/>
        <w:autoSpaceDN/>
        <w:bidi w:val="0"/>
        <w:adjustRightInd/>
        <w:snapToGrid/>
        <w:spacing w:after="157" w:afterLines="50" w:line="240" w:lineRule="auto"/>
        <w:ind w:firstLine="420" w:firstLineChars="200"/>
        <w:jc w:val="center"/>
        <w:textAlignment w:val="auto"/>
        <w:rPr>
          <w:rFonts w:hint="eastAsia" w:ascii="宋体" w:hAnsi="宋体" w:cs="宋体"/>
          <w:b w:val="0"/>
          <w:bCs w:val="0"/>
          <w:sz w:val="24"/>
          <w:szCs w:val="24"/>
          <w:lang w:val="en-US" w:eastAsia="zh-CN"/>
        </w:rPr>
      </w:pPr>
      <w:r>
        <w:drawing>
          <wp:inline distT="0" distB="0" distL="114300" distR="114300">
            <wp:extent cx="3924300" cy="2933700"/>
            <wp:effectExtent l="0" t="0" r="7620" b="76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7"/>
                    <a:stretch>
                      <a:fillRect/>
                    </a:stretch>
                  </pic:blipFill>
                  <pic:spPr>
                    <a:xfrm>
                      <a:off x="0" y="0"/>
                      <a:ext cx="3924300" cy="29337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422" w:firstLineChars="200"/>
        <w:jc w:val="center"/>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图4-4间歇模式切换到正常模式的两种情况</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由间歇模式切换至正常模式时，负载变化的时间无法控制，因此切换时间可能会发生在burst on时段，也可能发生在burst off时段。但无论切换时间发生在何时，间歇模式都必须要完成一个burst on周期再进入正常工作模式，这个burst on周期可使变换器迅速进入效率最优的准谐振工作状态，从而减小切换后的冲击。具体的控制方式如图4-4所示。图4-4中，(a)为负载变化发生在burst on时段(b)为负载变化发生在burst off时段。[11]</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图4-5给出了负载变化发生在burst off时段内，间歇模式向正常模式切换的仿真波形，此种情况更复杂一点。如图4-5所示，进入到正常工作模式后，输出电压产生了一定的下降，这是因为变换器直接进入到了负载较重的工作状态，而burst on的第一个脉冲并未向负载传输功率，且此burst on时段内负载的功率要高于效率最优时的功率。尽管如此，切换后u</w:t>
      </w:r>
      <w:r>
        <w:rPr>
          <w:rFonts w:hint="eastAsia" w:ascii="宋体" w:hAnsi="宋体" w:cs="宋体"/>
          <w:b w:val="0"/>
          <w:bCs w:val="0"/>
          <w:sz w:val="24"/>
          <w:szCs w:val="24"/>
          <w:vertAlign w:val="subscript"/>
          <w:lang w:val="en-US" w:eastAsia="zh-CN"/>
        </w:rPr>
        <w:t>C1</w:t>
      </w:r>
      <w:r>
        <w:rPr>
          <w:rFonts w:hint="eastAsia" w:ascii="宋体" w:hAnsi="宋体" w:cs="宋体"/>
          <w:b w:val="0"/>
          <w:bCs w:val="0"/>
          <w:sz w:val="24"/>
          <w:szCs w:val="24"/>
          <w:lang w:val="en-US" w:eastAsia="zh-CN"/>
        </w:rPr>
        <w:t>和ip的波形还是能够保持良好，且输出电压的波动也在允许范围之内。经过短暂的调整后，CLLLC谐振变换器进入稳定的正常运行状态。</w:t>
      </w:r>
    </w:p>
    <w:p>
      <w:pPr>
        <w:keepNext w:val="0"/>
        <w:keepLines w:val="0"/>
        <w:pageBreakBefore w:val="0"/>
        <w:widowControl w:val="0"/>
        <w:kinsoku/>
        <w:wordWrap/>
        <w:overflowPunct/>
        <w:topLinePunct w:val="0"/>
        <w:autoSpaceDE/>
        <w:autoSpaceDN/>
        <w:bidi w:val="0"/>
        <w:adjustRightInd/>
        <w:snapToGrid/>
        <w:spacing w:after="157" w:afterLines="50" w:line="240" w:lineRule="auto"/>
        <w:ind w:firstLine="420" w:firstLineChars="200"/>
        <w:jc w:val="center"/>
        <w:textAlignment w:val="auto"/>
        <w:rPr>
          <w:rFonts w:hint="eastAsia" w:ascii="宋体" w:hAnsi="宋体" w:cs="宋体"/>
          <w:b w:val="0"/>
          <w:bCs w:val="0"/>
          <w:sz w:val="24"/>
          <w:szCs w:val="24"/>
          <w:lang w:val="en-US" w:eastAsia="zh-CN"/>
        </w:rPr>
      </w:pPr>
      <w:r>
        <w:drawing>
          <wp:inline distT="0" distB="0" distL="114300" distR="114300">
            <wp:extent cx="3722370" cy="3181985"/>
            <wp:effectExtent l="0" t="0" r="1143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8"/>
                    <a:stretch>
                      <a:fillRect/>
                    </a:stretch>
                  </pic:blipFill>
                  <pic:spPr>
                    <a:xfrm>
                      <a:off x="0" y="0"/>
                      <a:ext cx="3722370" cy="31819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422" w:firstLineChars="200"/>
        <w:jc w:val="center"/>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图4-5间歇模式切换到正常模式的仿真波形图</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both"/>
        <w:textAlignment w:val="auto"/>
        <w:outlineLvl w:val="1"/>
        <w:rPr>
          <w:rFonts w:hint="eastAsia" w:ascii="宋体" w:hAnsi="宋体" w:cs="宋体"/>
          <w:b/>
          <w:bCs/>
          <w:sz w:val="28"/>
          <w:szCs w:val="28"/>
          <w:lang w:val="en-US" w:eastAsia="zh-CN"/>
        </w:rPr>
      </w:pPr>
      <w:bookmarkStart w:id="16" w:name="_Toc21777"/>
      <w:r>
        <w:rPr>
          <w:rFonts w:hint="eastAsia" w:ascii="宋体" w:hAnsi="宋体" w:cs="宋体"/>
          <w:b/>
          <w:bCs/>
          <w:sz w:val="28"/>
          <w:szCs w:val="28"/>
          <w:lang w:val="en-US" w:eastAsia="zh-CN"/>
        </w:rPr>
        <w:t>4.2实验研究</w:t>
      </w:r>
      <w:bookmarkEnd w:id="16"/>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为了进一步验证Bang-Bang间歇模式控制的有效性，通过1kW的实验样机对所提控制方法进行了实验。实验所使用的电路参数与仿真完全相同，实验的验证内容也同上一小节仿真研究内容相同。具体的实验结果如图4-6图4-10所示。其中，图4-6为burst on时段内一次侧谐振电容电压uC1的波形；图4-7、图4-8为不同负载条件下，CLLLC谐振变换器间歇工作模式的实验波形；图4-9、图4-10为变换器在间歇工作模式与正常工作模式之间切换的实验波形。图4-7图4-10中自上而下分别为开关管S1和S2的驱动电压V</w:t>
      </w:r>
      <w:r>
        <w:rPr>
          <w:rFonts w:hint="eastAsia" w:ascii="宋体" w:hAnsi="宋体" w:cs="宋体"/>
          <w:b w:val="0"/>
          <w:bCs w:val="0"/>
          <w:sz w:val="24"/>
          <w:szCs w:val="24"/>
          <w:vertAlign w:val="subscript"/>
          <w:lang w:val="en-US" w:eastAsia="zh-CN"/>
        </w:rPr>
        <w:t>gS1</w:t>
      </w:r>
      <w:r>
        <w:rPr>
          <w:rFonts w:hint="eastAsia" w:ascii="宋体" w:hAnsi="宋体" w:cs="宋体"/>
          <w:b w:val="0"/>
          <w:bCs w:val="0"/>
          <w:sz w:val="24"/>
          <w:szCs w:val="24"/>
          <w:lang w:val="en-US" w:eastAsia="zh-CN"/>
        </w:rPr>
        <w:t>和V</w:t>
      </w:r>
      <w:r>
        <w:rPr>
          <w:rFonts w:hint="eastAsia" w:ascii="宋体" w:hAnsi="宋体" w:cs="宋体"/>
          <w:b w:val="0"/>
          <w:bCs w:val="0"/>
          <w:sz w:val="24"/>
          <w:szCs w:val="24"/>
          <w:vertAlign w:val="subscript"/>
          <w:lang w:val="en-US" w:eastAsia="zh-CN"/>
        </w:rPr>
        <w:t>gS2</w:t>
      </w:r>
      <w:r>
        <w:rPr>
          <w:rFonts w:hint="eastAsia" w:ascii="宋体" w:hAnsi="宋体" w:cs="宋体"/>
          <w:b w:val="0"/>
          <w:bCs w:val="0"/>
          <w:sz w:val="24"/>
          <w:szCs w:val="24"/>
          <w:lang w:val="en-US" w:eastAsia="zh-CN"/>
        </w:rPr>
        <w:t>、输出电压Vo和一次侧谐振电流ip的波形。实验时首先选取一些典型的负载值，对CLLLC谐振变换器在不同输出功率时，准谐振工作状态的效率进行测量。测量结果为负载功率为600W左右，</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即额定功率的60%时，CLLLC谐振变换器的效率最高，将此状态定为效率最优工作状态。同时对一次侧谐振电容 C1的电压进行检测，可得 uC1在 S1关断时的值约为 92V，因此有 V</w:t>
      </w:r>
      <w:r>
        <w:rPr>
          <w:rFonts w:hint="eastAsia" w:ascii="宋体" w:hAnsi="宋体" w:cs="宋体"/>
          <w:b w:val="0"/>
          <w:bCs w:val="0"/>
          <w:sz w:val="24"/>
          <w:szCs w:val="24"/>
          <w:vertAlign w:val="subscript"/>
          <w:lang w:val="en-US" w:eastAsia="zh-CN"/>
        </w:rPr>
        <w:t>C1off-opt</w:t>
      </w:r>
      <w:r>
        <w:rPr>
          <w:rFonts w:hint="eastAsia" w:ascii="宋体" w:hAnsi="宋体" w:cs="宋体"/>
          <w:b w:val="0"/>
          <w:bCs w:val="0"/>
          <w:sz w:val="24"/>
          <w:szCs w:val="24"/>
          <w:lang w:val="en-US" w:eastAsia="zh-CN"/>
        </w:rPr>
        <w:t>=92V。接着将实验参数代入式(9)，求解 V</w:t>
      </w:r>
      <w:r>
        <w:rPr>
          <w:rFonts w:hint="eastAsia" w:ascii="宋体" w:hAnsi="宋体" w:cs="宋体"/>
          <w:b w:val="0"/>
          <w:bCs w:val="0"/>
          <w:sz w:val="24"/>
          <w:szCs w:val="24"/>
          <w:vertAlign w:val="subscript"/>
          <w:lang w:val="en-US" w:eastAsia="zh-CN"/>
        </w:rPr>
        <w:t>C1off-max</w:t>
      </w:r>
      <w:r>
        <w:rPr>
          <w:rFonts w:hint="eastAsia" w:ascii="宋体" w:hAnsi="宋体" w:cs="宋体"/>
          <w:b w:val="0"/>
          <w:bCs w:val="0"/>
          <w:sz w:val="24"/>
          <w:szCs w:val="24"/>
          <w:lang w:val="en-US" w:eastAsia="zh-CN"/>
        </w:rPr>
        <w:t>。实验参数中谐振电容的值为0.044μF，输出滤波电容的值为 220μF，输出电压 Vo的波动幅度限制为 500m V，将以上参数代入(9)可解出 V</w:t>
      </w:r>
      <w:r>
        <w:rPr>
          <w:rFonts w:hint="eastAsia" w:ascii="宋体" w:hAnsi="宋体" w:cs="宋体"/>
          <w:b w:val="0"/>
          <w:bCs w:val="0"/>
          <w:sz w:val="24"/>
          <w:szCs w:val="24"/>
          <w:vertAlign w:val="subscript"/>
          <w:lang w:val="en-US" w:eastAsia="zh-CN"/>
        </w:rPr>
        <w:t>C1off-max</w:t>
      </w:r>
      <w:r>
        <w:rPr>
          <w:rFonts w:hint="eastAsia" w:ascii="宋体" w:hAnsi="宋体" w:cs="宋体"/>
          <w:b w:val="0"/>
          <w:bCs w:val="0"/>
          <w:sz w:val="24"/>
          <w:szCs w:val="24"/>
          <w:lang w:val="en-US" w:eastAsia="zh-CN"/>
        </w:rPr>
        <w:t>约为 80V。</w:t>
      </w:r>
    </w:p>
    <w:p>
      <w:pPr>
        <w:keepNext w:val="0"/>
        <w:keepLines w:val="0"/>
        <w:pageBreakBefore w:val="0"/>
        <w:widowControl w:val="0"/>
        <w:kinsoku/>
        <w:wordWrap/>
        <w:overflowPunct/>
        <w:topLinePunct w:val="0"/>
        <w:autoSpaceDE/>
        <w:autoSpaceDN/>
        <w:bidi w:val="0"/>
        <w:adjustRightInd/>
        <w:snapToGrid/>
        <w:spacing w:after="157" w:afterLines="50"/>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 xml:space="preserve"> 将上述得到的 V</w:t>
      </w:r>
      <w:r>
        <w:rPr>
          <w:rFonts w:hint="eastAsia" w:ascii="宋体" w:hAnsi="宋体" w:cs="宋体"/>
          <w:b w:val="0"/>
          <w:bCs w:val="0"/>
          <w:sz w:val="24"/>
          <w:szCs w:val="24"/>
          <w:vertAlign w:val="subscript"/>
          <w:lang w:val="en-US" w:eastAsia="zh-CN"/>
        </w:rPr>
        <w:t>C1off-opt</w:t>
      </w:r>
      <w:r>
        <w:rPr>
          <w:rFonts w:hint="eastAsia" w:ascii="宋体" w:hAnsi="宋体" w:cs="宋体"/>
          <w:b w:val="0"/>
          <w:bCs w:val="0"/>
          <w:sz w:val="24"/>
          <w:szCs w:val="24"/>
          <w:lang w:val="en-US" w:eastAsia="zh-CN"/>
        </w:rPr>
        <w:t>和 V</w:t>
      </w:r>
      <w:r>
        <w:rPr>
          <w:rFonts w:hint="eastAsia" w:ascii="宋体" w:hAnsi="宋体" w:cs="宋体"/>
          <w:b w:val="0"/>
          <w:bCs w:val="0"/>
          <w:sz w:val="24"/>
          <w:szCs w:val="24"/>
          <w:vertAlign w:val="subscript"/>
          <w:lang w:val="en-US" w:eastAsia="zh-CN"/>
        </w:rPr>
        <w:t>C1off-max</w:t>
      </w:r>
      <w:r>
        <w:rPr>
          <w:rFonts w:hint="eastAsia" w:ascii="宋体" w:hAnsi="宋体" w:cs="宋体"/>
          <w:b w:val="0"/>
          <w:bCs w:val="0"/>
          <w:sz w:val="24"/>
          <w:szCs w:val="24"/>
          <w:lang w:val="en-US" w:eastAsia="zh-CN"/>
        </w:rPr>
        <w:t>的值代入式(10)，可得出 V</w:t>
      </w:r>
      <w:r>
        <w:rPr>
          <w:rFonts w:hint="eastAsia" w:ascii="宋体" w:hAnsi="宋体" w:cs="宋体"/>
          <w:b w:val="0"/>
          <w:bCs w:val="0"/>
          <w:sz w:val="24"/>
          <w:szCs w:val="24"/>
          <w:vertAlign w:val="subscript"/>
          <w:lang w:val="en-US" w:eastAsia="zh-CN"/>
        </w:rPr>
        <w:t>C1off</w:t>
      </w:r>
      <w:r>
        <w:rPr>
          <w:rFonts w:hint="eastAsia" w:ascii="宋体" w:hAnsi="宋体" w:cs="宋体"/>
          <w:b w:val="0"/>
          <w:bCs w:val="0"/>
          <w:sz w:val="24"/>
          <w:szCs w:val="24"/>
          <w:lang w:val="en-US" w:eastAsia="zh-CN"/>
        </w:rPr>
        <w:t>的取值为 80V，即 V</w:t>
      </w:r>
      <w:r>
        <w:rPr>
          <w:rFonts w:hint="eastAsia" w:ascii="宋体" w:hAnsi="宋体" w:cs="宋体"/>
          <w:b w:val="0"/>
          <w:bCs w:val="0"/>
          <w:sz w:val="24"/>
          <w:szCs w:val="24"/>
          <w:vertAlign w:val="subscript"/>
          <w:lang w:val="en-US" w:eastAsia="zh-CN"/>
        </w:rPr>
        <w:t>C1off</w:t>
      </w:r>
      <w:r>
        <w:rPr>
          <w:rFonts w:hint="eastAsia" w:ascii="宋体" w:hAnsi="宋体" w:cs="宋体"/>
          <w:b w:val="0"/>
          <w:bCs w:val="0"/>
          <w:sz w:val="24"/>
          <w:szCs w:val="24"/>
          <w:lang w:val="en-US" w:eastAsia="zh-CN"/>
        </w:rPr>
        <w:t>的值是根据输出电压波动限制来选取的，的 burst on 时段内电流 ip的有效值也要小于效率最优时的值。再将 V</w:t>
      </w:r>
      <w:r>
        <w:rPr>
          <w:rFonts w:hint="eastAsia" w:ascii="宋体" w:hAnsi="宋体" w:cs="宋体"/>
          <w:b w:val="0"/>
          <w:bCs w:val="0"/>
          <w:sz w:val="24"/>
          <w:szCs w:val="24"/>
          <w:vertAlign w:val="subscript"/>
          <w:lang w:val="en-US" w:eastAsia="zh-CN"/>
        </w:rPr>
        <w:t>C1off</w:t>
      </w:r>
      <w:r>
        <w:rPr>
          <w:rFonts w:hint="eastAsia" w:ascii="宋体" w:hAnsi="宋体" w:cs="宋体"/>
          <w:b w:val="0"/>
          <w:bCs w:val="0"/>
          <w:sz w:val="24"/>
          <w:szCs w:val="24"/>
          <w:lang w:val="en-US" w:eastAsia="zh-CN"/>
        </w:rPr>
        <w:t>=80V 代入式(13)、式(18)和式(19)，可求解出 V</w:t>
      </w:r>
      <w:r>
        <w:rPr>
          <w:rFonts w:hint="eastAsia" w:ascii="宋体" w:hAnsi="宋体" w:cs="宋体"/>
          <w:b w:val="0"/>
          <w:bCs w:val="0"/>
          <w:sz w:val="24"/>
          <w:szCs w:val="24"/>
          <w:vertAlign w:val="subscript"/>
          <w:lang w:val="en-US" w:eastAsia="zh-CN"/>
        </w:rPr>
        <w:t>C1off1</w:t>
      </w:r>
      <w:r>
        <w:rPr>
          <w:rFonts w:hint="eastAsia" w:ascii="宋体" w:hAnsi="宋体" w:cs="宋体"/>
          <w:b w:val="0"/>
          <w:bCs w:val="0"/>
          <w:sz w:val="24"/>
          <w:szCs w:val="24"/>
          <w:lang w:val="en-US" w:eastAsia="zh-CN"/>
        </w:rPr>
        <w:t>的值约为 108V。至此，得到了 Bang-Bang间歇模式的两个控制量，进而对 CLLLC 谐振变换器 Bang-Bang 间歇模式控制进行验证。图 4-6 给出了具体的控制波形，根据电容电压 u</w:t>
      </w:r>
      <w:r>
        <w:rPr>
          <w:rFonts w:hint="eastAsia" w:ascii="宋体" w:hAnsi="宋体" w:cs="宋体"/>
          <w:b w:val="0"/>
          <w:bCs w:val="0"/>
          <w:sz w:val="24"/>
          <w:szCs w:val="24"/>
          <w:vertAlign w:val="subscript"/>
          <w:lang w:val="en-US" w:eastAsia="zh-CN"/>
        </w:rPr>
        <w:t>C1</w:t>
      </w:r>
      <w:r>
        <w:rPr>
          <w:rFonts w:hint="eastAsia" w:ascii="宋体" w:hAnsi="宋体" w:cs="宋体"/>
          <w:b w:val="0"/>
          <w:bCs w:val="0"/>
          <w:sz w:val="24"/>
          <w:szCs w:val="24"/>
          <w:lang w:val="en-US" w:eastAsia="zh-CN"/>
        </w:rPr>
        <w:t>的值对开关管进行了关断。</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cs="宋体"/>
          <w:b w:val="0"/>
          <w:bCs w:val="0"/>
          <w:sz w:val="24"/>
          <w:szCs w:val="24"/>
          <w:lang w:val="en-US" w:eastAsia="zh-CN"/>
        </w:rPr>
      </w:pPr>
      <w:r>
        <w:drawing>
          <wp:inline distT="0" distB="0" distL="114300" distR="114300">
            <wp:extent cx="5509260" cy="3451860"/>
            <wp:effectExtent l="0" t="0" r="7620"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9"/>
                    <a:stretch>
                      <a:fillRect/>
                    </a:stretch>
                  </pic:blipFill>
                  <pic:spPr>
                    <a:xfrm>
                      <a:off x="0" y="0"/>
                      <a:ext cx="5509260" cy="34518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422" w:firstLineChars="200"/>
        <w:jc w:val="center"/>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图 4-6 电容电压 uC1实验波形图</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图4-7给出了 CLLLC 谐振变换器输出功率等于 100W 时的实验波形。如图 4-7所示，输出电压的 Vo波动约为 200m V，burst on时段后两个开关脉冲内电流 ip的波形近似为准谐振工作状态。当负载进一步降低，CLLLC 谐振变换器输出功率低至10W时，实验波形如图4-8所示。尽管负载降低了，但是 Bang-Bang 间歇模式具体的控制方法并未改变，谐振电容电压的波形仍如图 4-6 所示，而且 burst on 时段内的电流波形与输出功率为 100W 时的电流波形基本保持一致，二者有效值相等，且都处于谐振点附近。与图 4-7 相比，图 4-8中的 burst off的时间要延长很多，是因为负载变小后，滤波电容放点的更慢，输出电压下降至下限阈值所需的时间更长。输出功率为 10W 时的输出电压波动也要大一些，大约为 500m V，接近所设定的空载时Vo波动限值。</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 w:val="0"/>
          <w:bCs w:val="0"/>
          <w:sz w:val="24"/>
          <w:szCs w:val="24"/>
          <w:lang w:val="en-US" w:eastAsia="zh-CN"/>
        </w:rPr>
      </w:pPr>
      <w:r>
        <w:drawing>
          <wp:inline distT="0" distB="0" distL="114300" distR="114300">
            <wp:extent cx="4398010" cy="3159760"/>
            <wp:effectExtent l="0" t="0" r="6350" b="1016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40"/>
                    <a:stretch>
                      <a:fillRect/>
                    </a:stretch>
                  </pic:blipFill>
                  <pic:spPr>
                    <a:xfrm>
                      <a:off x="0" y="0"/>
                      <a:ext cx="4398010" cy="3159760"/>
                    </a:xfrm>
                    <a:prstGeom prst="rect">
                      <a:avLst/>
                    </a:prstGeom>
                    <a:noFill/>
                    <a:ln>
                      <a:noFill/>
                    </a:ln>
                  </pic:spPr>
                </pic:pic>
              </a:graphicData>
            </a:graphic>
          </wp:inline>
        </w:drawing>
      </w:r>
    </w:p>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after="157" w:afterLines="50"/>
        <w:ind w:firstLine="0" w:firstLineChars="0"/>
        <w:jc w:val="center"/>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图4-7 输出功率 100W 时 Bang-Bang 间歇模式的实验波形图</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
          <w:bCs/>
          <w:sz w:val="21"/>
          <w:szCs w:val="21"/>
          <w:lang w:val="en-US" w:eastAsia="zh-CN"/>
        </w:rPr>
      </w:pPr>
      <w:r>
        <w:drawing>
          <wp:inline distT="0" distB="0" distL="114300" distR="114300">
            <wp:extent cx="4592955" cy="3161030"/>
            <wp:effectExtent l="0" t="0" r="9525" b="889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41"/>
                    <a:stretch>
                      <a:fillRect/>
                    </a:stretch>
                  </pic:blipFill>
                  <pic:spPr>
                    <a:xfrm>
                      <a:off x="0" y="0"/>
                      <a:ext cx="4592955" cy="3161030"/>
                    </a:xfrm>
                    <a:prstGeom prst="rect">
                      <a:avLst/>
                    </a:prstGeom>
                    <a:noFill/>
                    <a:ln>
                      <a:noFill/>
                    </a:ln>
                  </pic:spPr>
                </pic:pic>
              </a:graphicData>
            </a:graphic>
          </wp:inline>
        </w:drawing>
      </w:r>
      <w:r>
        <w:rPr>
          <w:rFonts w:hint="eastAsia" w:ascii="宋体" w:hAnsi="宋体" w:cs="宋体"/>
          <w:b/>
          <w:bCs/>
          <w:sz w:val="21"/>
          <w:szCs w:val="21"/>
          <w:lang w:val="en-US" w:eastAsia="zh-CN"/>
        </w:rPr>
        <w:t xml:space="preserve"> </w:t>
      </w:r>
    </w:p>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after="157" w:afterLines="50"/>
        <w:ind w:firstLine="0" w:firstLineChars="0"/>
        <w:jc w:val="center"/>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图 4-8 输出功率 10W 时 Bang-Bang间歇模式间的实验波形图</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图4-9所示的是输出功率由 700W 减小至 100W 时，变换器由正常工作模式切换至间歇工作模式的实验波形。进入 Bang-Bang 间歇模式后，CLLLC 谐振变换器先停止工作，由输出滤波电容为负载供电，输出电压 Vo不断下降，当下降至 47.5V 时变换器启动，经过一个 burst on 后又停止工作。</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 xml:space="preserve"> 图 4-10所示的是输出功率由 100W 增加至 700W 时，变换器由间歇工作模式切换至正常工作模式的实验波形。切换至正常模式后，输出电压产生了一定的下降，但很快恢复正常。</w:t>
      </w:r>
    </w:p>
    <w:p>
      <w:pPr>
        <w:keepNext w:val="0"/>
        <w:keepLines w:val="0"/>
        <w:pageBreakBefore w:val="0"/>
        <w:widowControl w:val="0"/>
        <w:kinsoku/>
        <w:wordWrap/>
        <w:overflowPunct/>
        <w:topLinePunct w:val="0"/>
        <w:autoSpaceDE/>
        <w:autoSpaceDN/>
        <w:bidi w:val="0"/>
        <w:adjustRightInd/>
        <w:snapToGrid/>
        <w:spacing w:after="157" w:afterLines="50"/>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 xml:space="preserve"> 由图 4-9 和4-10可知，间歇模式与正常模式相互切换的实验过程中并未产生冲击，CLLLC 谐振变换器能够在切换后迅速进入稳定的运行状态，实验结果与前文的仿真结果完全一致。</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 w:val="0"/>
          <w:bCs w:val="0"/>
          <w:sz w:val="24"/>
          <w:szCs w:val="24"/>
          <w:lang w:val="en-US" w:eastAsia="zh-CN"/>
        </w:rPr>
      </w:pPr>
      <w:r>
        <w:drawing>
          <wp:inline distT="0" distB="0" distL="114300" distR="114300">
            <wp:extent cx="4819015" cy="3317240"/>
            <wp:effectExtent l="0" t="0" r="12065" b="508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42"/>
                    <a:stretch>
                      <a:fillRect/>
                    </a:stretch>
                  </pic:blipFill>
                  <pic:spPr>
                    <a:xfrm>
                      <a:off x="0" y="0"/>
                      <a:ext cx="4819015" cy="3317240"/>
                    </a:xfrm>
                    <a:prstGeom prst="rect">
                      <a:avLst/>
                    </a:prstGeom>
                    <a:noFill/>
                    <a:ln>
                      <a:noFill/>
                    </a:ln>
                  </pic:spPr>
                </pic:pic>
              </a:graphicData>
            </a:graphic>
          </wp:inline>
        </w:drawing>
      </w:r>
    </w:p>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after="157" w:afterLines="50"/>
        <w:ind w:firstLine="0" w:firstLineChars="0"/>
        <w:jc w:val="center"/>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图4-9正常模式切换至间歇模式的实验波形图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 xml:space="preserve"> </w:t>
      </w:r>
      <w:r>
        <w:drawing>
          <wp:inline distT="0" distB="0" distL="114300" distR="114300">
            <wp:extent cx="4846955" cy="3234055"/>
            <wp:effectExtent l="0" t="0" r="14605" b="1206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43"/>
                    <a:stretch>
                      <a:fillRect/>
                    </a:stretch>
                  </pic:blipFill>
                  <pic:spPr>
                    <a:xfrm>
                      <a:off x="0" y="0"/>
                      <a:ext cx="4846955" cy="3234055"/>
                    </a:xfrm>
                    <a:prstGeom prst="rect">
                      <a:avLst/>
                    </a:prstGeom>
                    <a:noFill/>
                    <a:ln>
                      <a:noFill/>
                    </a:ln>
                  </pic:spPr>
                </pic:pic>
              </a:graphicData>
            </a:graphic>
          </wp:inline>
        </w:drawing>
      </w:r>
    </w:p>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after="157" w:afterLines="50"/>
        <w:ind w:firstLine="0" w:firstLineChars="0"/>
        <w:jc w:val="center"/>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图 4-10间歇模式切换至正常模式的实验波形图</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图 4-11给出了实验样机不同工作模式的效率比较图，其中，实线记录的是CLLLC 谐振变换器完全正常运行时的效率，虚线记录的是变换器轻载运行时在间歇工作模式下的效率。由图 3-18 可知，CLLLC 谐振变换器的效率高点都发生在负载较高时，随着负载的降低效率显著下降。而 CLLLC 谐振变换器工作在间歇模式时，能将轻载状态下的效率维持在较高水平，即使负载功率为额定功率的 1%时，变换器的效率也能达到 90%。由此可见，所提的 Bang-Bang 间歇模式可有效的改善 CLLLC 谐振变换器轻载运行时的效率。通过两条效率曲线的比较可知，当负载低于额定负载的 20%时，间歇工作模式的效率要高于正常工作模式，因此将额定负载的 20%作为切换至间歇模式的临界点。即当负载低于额定负载的20%时，变换器进入间歇工作模式。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 w:val="0"/>
          <w:bCs w:val="0"/>
          <w:sz w:val="24"/>
          <w:szCs w:val="24"/>
          <w:lang w:val="en-US" w:eastAsia="zh-CN"/>
        </w:rPr>
      </w:pPr>
      <w:r>
        <w:drawing>
          <wp:inline distT="0" distB="0" distL="114300" distR="114300">
            <wp:extent cx="4532630" cy="2825750"/>
            <wp:effectExtent l="0" t="0" r="8890" b="8890"/>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44"/>
                    <a:stretch>
                      <a:fillRect/>
                    </a:stretch>
                  </pic:blipFill>
                  <pic:spPr>
                    <a:xfrm>
                      <a:off x="0" y="0"/>
                      <a:ext cx="4532630" cy="2825750"/>
                    </a:xfrm>
                    <a:prstGeom prst="rect">
                      <a:avLst/>
                    </a:prstGeom>
                    <a:noFill/>
                    <a:ln>
                      <a:noFill/>
                    </a:ln>
                  </pic:spPr>
                </pic:pic>
              </a:graphicData>
            </a:graphic>
          </wp:inline>
        </w:drawing>
      </w:r>
    </w:p>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after="157" w:afterLines="50"/>
        <w:ind w:firstLine="0" w:firstLineChars="0"/>
        <w:jc w:val="center"/>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图 4-11正常模式与间歇模式的效率比较</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由图4-11所示的 CLLLC 谐振变换器效率不难看出，变换器正常工作时最高的效率可达 95%，但是效率计算过程中并未包含控制芯片损耗、驱动损耗、保护电路损耗以及采样检测模块损耗等辅助损耗，使得变换器的整体效率优势并不突出。但随着变换器额定功率的增加，上述固定损耗所占的比例也会逐渐降低，整体效率也会相应的有所提升。</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both"/>
        <w:textAlignment w:val="auto"/>
        <w:outlineLvl w:val="0"/>
        <w:rPr>
          <w:rFonts w:hint="eastAsia" w:ascii="宋体" w:hAnsi="宋体" w:cs="宋体"/>
          <w:b w:val="0"/>
          <w:bCs w:val="0"/>
          <w:sz w:val="24"/>
          <w:szCs w:val="24"/>
          <w:lang w:val="en-US" w:eastAsia="zh-CN"/>
        </w:rPr>
      </w:pPr>
      <w:r>
        <w:rPr>
          <w:rFonts w:hint="eastAsia" w:ascii="宋体" w:hAnsi="宋体" w:cs="宋体"/>
          <w:b/>
          <w:bCs/>
          <w:sz w:val="30"/>
          <w:szCs w:val="30"/>
          <w:lang w:val="en-US" w:eastAsia="zh-CN"/>
        </w:rPr>
        <w:t xml:space="preserve"> </w:t>
      </w:r>
      <w:bookmarkStart w:id="17" w:name="_Toc19937"/>
      <w:r>
        <w:rPr>
          <w:rFonts w:hint="eastAsia" w:ascii="宋体" w:hAnsi="宋体" w:cs="宋体"/>
          <w:b/>
          <w:bCs/>
          <w:sz w:val="30"/>
          <w:szCs w:val="30"/>
          <w:lang w:val="en-US" w:eastAsia="zh-CN"/>
        </w:rPr>
        <w:t>5 结论</w:t>
      </w:r>
      <w:bookmarkEnd w:id="17"/>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本文提出了一种基于 Bang-Bang 电荷控制的 CLLLC 谐振变换器间歇模式控制策略，可有效解决 CLLLC 谐振变换器轻载运行时出现的效率降低与输出电压升高问题。所提的 Bang-Bang 间歇模式控制降低了变换器的等效开关频率，保留了间歇模式内运行时段的软开关特性，显著提高了变换器轻载运行时的效率。同时将 Bang-Bang 电荷控制良好的动态响应以及对输入电量可控的特性引入至间歇模式控制中，有效的将变换器输出电压波动限制在误差允许范围之内，并改善了正常工作模式与间歇工作模式间的切换效果。</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 xml:space="preserve"> 对CLLLC谐振变换器轻载时的间歇工作模式进行了研究。针对轻载运行时存在的两大问题：输出电压升高和效率低下，提出了一种 Bang-Bang间歇模式控制。相比较于其他的间歇模式控制方法，Bang-Bang 间歇模式控制不仅能有效提高变换器轻载运行时的效率，同时还可以对输出电压波动进行限制，防止输出过压的情况出现。Bang-Bang 间歇模式还具有快速的动态响应，保证CLLLC谐振变换器在不同运行状态之间的平稳切换。仿真和实验结果验证了所提方法的正确性和可行性。</w:t>
      </w:r>
    </w:p>
    <w:p>
      <w:pPr>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br w:type="page"/>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0"/>
        <w:rPr>
          <w:rFonts w:hint="eastAsia" w:ascii="宋体" w:hAnsi="宋体" w:cs="宋体"/>
          <w:b/>
          <w:bCs/>
          <w:sz w:val="30"/>
          <w:szCs w:val="30"/>
          <w:lang w:val="en-US" w:eastAsia="zh-CN"/>
        </w:rPr>
      </w:pPr>
      <w:bookmarkStart w:id="18" w:name="_Toc7623"/>
      <w:r>
        <w:rPr>
          <w:rFonts w:hint="eastAsia" w:ascii="宋体" w:hAnsi="宋体" w:cs="宋体"/>
          <w:b/>
          <w:bCs/>
          <w:sz w:val="30"/>
          <w:szCs w:val="30"/>
          <w:lang w:val="en-US" w:eastAsia="zh-CN"/>
        </w:rPr>
        <w:t>参考文献</w:t>
      </w:r>
      <w:bookmarkEnd w:id="18"/>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 xml:space="preserve">[1]Jae-Hyun K, Chong-Eun K, Jae-Kuk K, et al. Analysis for LLC resonant converter considering parasitic components at very light load condition[C]. IEEE 8th International Conference on Power Electronics and ECCE Asia(ICPE &amp; ECCE), 2011: 1863-1868. </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r>
        <w:rPr>
          <w:rFonts w:hint="eastAsia" w:ascii="Times New Roman" w:hAnsi="Times New Roman" w:cs="Times New Roman"/>
          <w:b w:val="0"/>
          <w:bCs w:val="0"/>
          <w:sz w:val="21"/>
          <w:szCs w:val="21"/>
          <w:lang w:val="en-US" w:eastAsia="zh-CN"/>
        </w:rPr>
        <w:t>2</w:t>
      </w:r>
      <w:r>
        <w:rPr>
          <w:rFonts w:hint="default" w:ascii="Times New Roman" w:hAnsi="Times New Roman" w:cs="Times New Roman"/>
          <w:b w:val="0"/>
          <w:bCs w:val="0"/>
          <w:sz w:val="21"/>
          <w:szCs w:val="21"/>
          <w:lang w:val="en-US" w:eastAsia="zh-CN"/>
        </w:rPr>
        <w:t xml:space="preserve">]Feng W, Mattavelli P, Lee F C. Pulsewidth Locked Loop (PWLL) for Automatic Resonant Frequency Tracking in LLC DC-DC Transformer (LLC-DCX)[J]. IEEE Transactions on Power Electronics, 2013, 28(4):1862-1869. </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r>
        <w:rPr>
          <w:rFonts w:hint="eastAsia" w:ascii="Times New Roman" w:hAnsi="Times New Roman" w:cs="Times New Roman"/>
          <w:b w:val="0"/>
          <w:bCs w:val="0"/>
          <w:sz w:val="21"/>
          <w:szCs w:val="21"/>
          <w:lang w:val="en-US" w:eastAsia="zh-CN"/>
        </w:rPr>
        <w:t>3</w:t>
      </w:r>
      <w:r>
        <w:rPr>
          <w:rFonts w:hint="default" w:ascii="Times New Roman" w:hAnsi="Times New Roman" w:cs="Times New Roman"/>
          <w:b w:val="0"/>
          <w:bCs w:val="0"/>
          <w:sz w:val="21"/>
          <w:szCs w:val="21"/>
          <w:lang w:val="en-US" w:eastAsia="zh-CN"/>
        </w:rPr>
        <w:t xml:space="preserve">]De Simone S, Adragna C, Spini C. Design guideline for magnetic integration in LLC resonant converters[C]. International Symposium on Power Electronics, Electrical Drives, Automation and Motion (SPEEDAM), 2008: 950-957. </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r>
        <w:rPr>
          <w:rFonts w:hint="eastAsia" w:ascii="Times New Roman" w:hAnsi="Times New Roman" w:cs="Times New Roman"/>
          <w:b w:val="0"/>
          <w:bCs w:val="0"/>
          <w:sz w:val="21"/>
          <w:szCs w:val="21"/>
          <w:lang w:val="en-US" w:eastAsia="zh-CN"/>
        </w:rPr>
        <w:t>4</w:t>
      </w:r>
      <w:r>
        <w:rPr>
          <w:rFonts w:hint="default" w:ascii="Times New Roman" w:hAnsi="Times New Roman" w:cs="Times New Roman"/>
          <w:b w:val="0"/>
          <w:bCs w:val="0"/>
          <w:sz w:val="21"/>
          <w:szCs w:val="21"/>
          <w:lang w:val="en-US" w:eastAsia="zh-CN"/>
        </w:rPr>
        <w:t xml:space="preserve">]Sabate J A, Farrington R W, Jovanovic M M, et al. Effect of FET output capacitance on ZVS of resonant converters[J]. IEEE Transactions on Aerospace and Electronic Systems, 1996, 32(1):255-266. </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r>
        <w:rPr>
          <w:rFonts w:hint="eastAsia" w:ascii="Times New Roman" w:hAnsi="Times New Roman" w:cs="Times New Roman"/>
          <w:b w:val="0"/>
          <w:bCs w:val="0"/>
          <w:sz w:val="21"/>
          <w:szCs w:val="21"/>
          <w:lang w:val="en-US" w:eastAsia="zh-CN"/>
        </w:rPr>
        <w:t>5</w:t>
      </w:r>
      <w:r>
        <w:rPr>
          <w:rFonts w:hint="default" w:ascii="Times New Roman" w:hAnsi="Times New Roman" w:cs="Times New Roman"/>
          <w:b w:val="0"/>
          <w:bCs w:val="0"/>
          <w:sz w:val="21"/>
          <w:szCs w:val="21"/>
          <w:lang w:val="en-US" w:eastAsia="zh-CN"/>
        </w:rPr>
        <w:t xml:space="preserve">]Jun-Young L, Hyung-Jun C. 6.6-k W Onboard Charger Design Using DCM PFC Converter With Harmonic Modulation Technique and Two-Stage DC/DC Converter[J]. Industrial Electronics, IEEE Transactions on, 2014, 61(3):1243-1252. </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r>
        <w:rPr>
          <w:rFonts w:hint="eastAsia" w:ascii="Times New Roman" w:hAnsi="Times New Roman" w:cs="Times New Roman"/>
          <w:b w:val="0"/>
          <w:bCs w:val="0"/>
          <w:sz w:val="21"/>
          <w:szCs w:val="21"/>
          <w:lang w:val="en-US" w:eastAsia="zh-CN"/>
        </w:rPr>
        <w:t>6</w:t>
      </w:r>
      <w:r>
        <w:rPr>
          <w:rFonts w:hint="default" w:ascii="Times New Roman" w:hAnsi="Times New Roman" w:cs="Times New Roman"/>
          <w:b w:val="0"/>
          <w:bCs w:val="0"/>
          <w:sz w:val="21"/>
          <w:szCs w:val="21"/>
          <w:lang w:val="en-US" w:eastAsia="zh-CN"/>
        </w:rPr>
        <w:t xml:space="preserve">]高凤川. LLC谐振变换器的待机控制研究[D]. 硕士学位论文, 浙江大学, 2006. </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r>
        <w:rPr>
          <w:rFonts w:hint="eastAsia" w:ascii="Times New Roman" w:hAnsi="Times New Roman" w:cs="Times New Roman"/>
          <w:b w:val="0"/>
          <w:bCs w:val="0"/>
          <w:sz w:val="21"/>
          <w:szCs w:val="21"/>
          <w:lang w:val="en-US" w:eastAsia="zh-CN"/>
        </w:rPr>
        <w:t>7</w:t>
      </w:r>
      <w:r>
        <w:rPr>
          <w:rFonts w:hint="default" w:ascii="Times New Roman" w:hAnsi="Times New Roman" w:cs="Times New Roman"/>
          <w:b w:val="0"/>
          <w:bCs w:val="0"/>
          <w:sz w:val="21"/>
          <w:szCs w:val="21"/>
          <w:lang w:val="en-US" w:eastAsia="zh-CN"/>
        </w:rPr>
        <w:t xml:space="preserve">]Jin-Ho C, Dong-Young H, Young-Seok K. The improved burst mode in the stand-by operation of power supply[C]. Nineteenth Annual IEEE Applied Power Electronics Conference and Exposition (APEC), 2004: 426-432. </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r>
        <w:rPr>
          <w:rFonts w:hint="eastAsia" w:ascii="Times New Roman" w:hAnsi="Times New Roman" w:cs="Times New Roman"/>
          <w:b w:val="0"/>
          <w:bCs w:val="0"/>
          <w:sz w:val="21"/>
          <w:szCs w:val="21"/>
          <w:lang w:val="en-US" w:eastAsia="zh-CN"/>
        </w:rPr>
        <w:t>8</w:t>
      </w:r>
      <w:r>
        <w:rPr>
          <w:rFonts w:hint="default" w:ascii="Times New Roman" w:hAnsi="Times New Roman" w:cs="Times New Roman"/>
          <w:b w:val="0"/>
          <w:bCs w:val="0"/>
          <w:sz w:val="21"/>
          <w:szCs w:val="21"/>
          <w:lang w:val="en-US" w:eastAsia="zh-CN"/>
        </w:rPr>
        <w:t xml:space="preserve">]Yu F, Dehong X, Zhang Y, et al. Standby Mode Control Circuit Design of LLC Resonant Converter[C]. IEEE Power Electronics Specialists Conference (PESC), Orlando, FL, 2007: 726-730. </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r>
        <w:rPr>
          <w:rFonts w:hint="eastAsia" w:ascii="Times New Roman" w:hAnsi="Times New Roman" w:cs="Times New Roman"/>
          <w:b w:val="0"/>
          <w:bCs w:val="0"/>
          <w:sz w:val="21"/>
          <w:szCs w:val="21"/>
          <w:lang w:val="en-US" w:eastAsia="zh-CN"/>
        </w:rPr>
        <w:t>9</w:t>
      </w:r>
      <w:r>
        <w:rPr>
          <w:rFonts w:hint="default" w:ascii="Times New Roman" w:hAnsi="Times New Roman" w:cs="Times New Roman"/>
          <w:b w:val="0"/>
          <w:bCs w:val="0"/>
          <w:sz w:val="21"/>
          <w:szCs w:val="21"/>
          <w:lang w:val="en-US" w:eastAsia="zh-CN"/>
        </w:rPr>
        <w:t xml:space="preserve">]Kyungmin L, Changhyeon S, Hoyoung Y, et al. Improvement of power-conversion efficiency at light-load using a variable-duty burst mode[C]. IEEE Power and Energy Conference at Illinois(PECI), Champaign, IL, 2013: 142-146. </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r>
        <w:rPr>
          <w:rFonts w:hint="eastAsia" w:ascii="Times New Roman" w:hAnsi="Times New Roman" w:cs="Times New Roman"/>
          <w:b w:val="0"/>
          <w:bCs w:val="0"/>
          <w:sz w:val="21"/>
          <w:szCs w:val="21"/>
          <w:lang w:val="en-US" w:eastAsia="zh-CN"/>
        </w:rPr>
        <w:t>10</w:t>
      </w:r>
      <w:r>
        <w:rPr>
          <w:rFonts w:hint="default" w:ascii="Times New Roman" w:hAnsi="Times New Roman" w:cs="Times New Roman"/>
          <w:b w:val="0"/>
          <w:bCs w:val="0"/>
          <w:sz w:val="21"/>
          <w:szCs w:val="21"/>
          <w:lang w:val="en-US" w:eastAsia="zh-CN"/>
        </w:rPr>
        <w:t xml:space="preserve">]Bin W, Xiaoni X, Stone W, et al. Analysis and Implementation of LLC Burst Mode for Light Load Efficiency Improvement[C]. Twenty-Fourth Annual IEEE Applied Power Electronics Conference and Exposition, Washington, DC, 2009: 58-64. </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r>
        <w:rPr>
          <w:rFonts w:hint="eastAsia" w:ascii="Times New Roman" w:hAnsi="Times New Roman" w:cs="Times New Roman"/>
          <w:b w:val="0"/>
          <w:bCs w:val="0"/>
          <w:sz w:val="21"/>
          <w:szCs w:val="21"/>
          <w:lang w:val="en-US" w:eastAsia="zh-CN"/>
        </w:rPr>
        <w:t>11</w:t>
      </w:r>
      <w:r>
        <w:rPr>
          <w:rFonts w:hint="default" w:ascii="Times New Roman" w:hAnsi="Times New Roman" w:cs="Times New Roman"/>
          <w:b w:val="0"/>
          <w:bCs w:val="0"/>
          <w:sz w:val="21"/>
          <w:szCs w:val="21"/>
          <w:lang w:val="en-US" w:eastAsia="zh-CN"/>
        </w:rPr>
        <w:t xml:space="preserve">]Weiyi F, Lee F C, Mattavelli P. Optimal Trajectory Control of Burst Mode for LLC Resonant Converter[J]. IEEE Transactions on Power Electronics, 2013, 28(1):457-466. </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r>
        <w:rPr>
          <w:rFonts w:hint="eastAsia" w:ascii="Times New Roman" w:hAnsi="Times New Roman" w:cs="Times New Roman"/>
          <w:b w:val="0"/>
          <w:bCs w:val="0"/>
          <w:sz w:val="21"/>
          <w:szCs w:val="21"/>
          <w:lang w:val="en-US" w:eastAsia="zh-CN"/>
        </w:rPr>
        <w:t>12</w:t>
      </w:r>
      <w:r>
        <w:rPr>
          <w:rFonts w:hint="default" w:ascii="Times New Roman" w:hAnsi="Times New Roman" w:cs="Times New Roman"/>
          <w:b w:val="0"/>
          <w:bCs w:val="0"/>
          <w:sz w:val="21"/>
          <w:szCs w:val="21"/>
          <w:lang w:val="en-US" w:eastAsia="zh-CN"/>
        </w:rPr>
        <w:t xml:space="preserve">]Fei C, Feng W, Lee F C, et al. State-trajectory control of LLC converter implemented by micro controller[C]. Applied Power Electronics Conference and Exposition (APEC), 2014 Twenty-Ninth Annual IEEE, Fort Worth, TX, USA, 2014: 1045-1052. </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r>
        <w:rPr>
          <w:rFonts w:hint="eastAsia" w:ascii="Times New Roman" w:hAnsi="Times New Roman" w:cs="Times New Roman"/>
          <w:b w:val="0"/>
          <w:bCs w:val="0"/>
          <w:sz w:val="21"/>
          <w:szCs w:val="21"/>
          <w:lang w:val="en-US" w:eastAsia="zh-CN"/>
        </w:rPr>
        <w:t>13</w:t>
      </w:r>
      <w:r>
        <w:rPr>
          <w:rFonts w:hint="default" w:ascii="Times New Roman" w:hAnsi="Times New Roman" w:cs="Times New Roman"/>
          <w:b w:val="0"/>
          <w:bCs w:val="0"/>
          <w:sz w:val="21"/>
          <w:szCs w:val="21"/>
          <w:lang w:val="en-US" w:eastAsia="zh-CN"/>
        </w:rPr>
        <w:t xml:space="preserve">]Zhiyuan H, Yan-Fei L, Sen P C. Cycle-by-cycle average input current sensing method for LLC resonant topologies[C]. IEEE Energy Conversion Congress and Exposition(ECCE), Denver, CO, 2013: 167-174. </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r>
        <w:rPr>
          <w:rFonts w:hint="eastAsia" w:ascii="Times New Roman" w:hAnsi="Times New Roman" w:cs="Times New Roman"/>
          <w:b w:val="0"/>
          <w:bCs w:val="0"/>
          <w:sz w:val="21"/>
          <w:szCs w:val="21"/>
          <w:lang w:val="en-US" w:eastAsia="zh-CN"/>
        </w:rPr>
        <w:t>14</w:t>
      </w:r>
      <w:r>
        <w:rPr>
          <w:rFonts w:hint="default" w:ascii="Times New Roman" w:hAnsi="Times New Roman" w:cs="Times New Roman"/>
          <w:b w:val="0"/>
          <w:bCs w:val="0"/>
          <w:sz w:val="21"/>
          <w:szCs w:val="21"/>
          <w:lang w:val="en-US" w:eastAsia="zh-CN"/>
        </w:rPr>
        <w:t xml:space="preserve">]Yang B, Lee F C, Concannon M. Over current protection methods for LLC resonant converter[C]. Eighteenth Annual IEEE Applied Power Electronics Conference and Exposition (APEC), 2003: 605-609. </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r>
        <w:rPr>
          <w:rFonts w:hint="eastAsia" w:ascii="Times New Roman" w:hAnsi="Times New Roman" w:cs="Times New Roman"/>
          <w:b w:val="0"/>
          <w:bCs w:val="0"/>
          <w:sz w:val="21"/>
          <w:szCs w:val="21"/>
          <w:lang w:val="en-US" w:eastAsia="zh-CN"/>
        </w:rPr>
        <w:t>15</w:t>
      </w:r>
      <w:r>
        <w:rPr>
          <w:rFonts w:hint="default" w:ascii="Times New Roman" w:hAnsi="Times New Roman" w:cs="Times New Roman"/>
          <w:b w:val="0"/>
          <w:bCs w:val="0"/>
          <w:sz w:val="21"/>
          <w:szCs w:val="21"/>
          <w:lang w:val="en-US" w:eastAsia="zh-CN"/>
        </w:rPr>
        <w:t xml:space="preserve">]Xiaogao X, Junming Z, Chen Z, et al. Analysis and Optimization of LLC Resonant Converter With a Novel Over-Current Protection Circuit[J]. IEEE Transactions on Power Electronics, 2007, 22(2):435-443. </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r>
        <w:rPr>
          <w:rFonts w:hint="eastAsia" w:ascii="Times New Roman" w:hAnsi="Times New Roman" w:cs="Times New Roman"/>
          <w:b w:val="0"/>
          <w:bCs w:val="0"/>
          <w:sz w:val="21"/>
          <w:szCs w:val="21"/>
          <w:lang w:val="en-US" w:eastAsia="zh-CN"/>
        </w:rPr>
        <w:t>16</w:t>
      </w:r>
      <w:r>
        <w:rPr>
          <w:rFonts w:hint="default" w:ascii="Times New Roman" w:hAnsi="Times New Roman" w:cs="Times New Roman"/>
          <w:b w:val="0"/>
          <w:bCs w:val="0"/>
          <w:sz w:val="21"/>
          <w:szCs w:val="21"/>
          <w:lang w:val="en-US" w:eastAsia="zh-CN"/>
        </w:rPr>
        <w:t xml:space="preserve">]Guo W, Bai K, Taylor A, et al. A novel soft starting strategy of an LLC resonant DC/DC converter for plug-in hybrid electric vehicles[C]. </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b w:val="0"/>
          <w:bCs w:val="0"/>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6" w:space="0"/>
      </w:pBdr>
      <w:jc w:val="center"/>
      <w:rPr>
        <w:sz w:val="32"/>
      </w:rPr>
    </w:pPr>
    <w:r>
      <w:rPr>
        <w:rFonts w:hint="eastAsia"/>
        <w:sz w:val="32"/>
      </w:rPr>
      <w:t>湘潭大学</w:t>
    </w:r>
    <w:r>
      <w:rPr>
        <w:sz w:val="32"/>
      </w:rPr>
      <w:t>20</w:t>
    </w:r>
    <w:r>
      <w:rPr>
        <w:rFonts w:hint="eastAsia"/>
        <w:sz w:val="32"/>
      </w:rPr>
      <w:t>2</w:t>
    </w:r>
    <w:r>
      <w:rPr>
        <w:rFonts w:hint="eastAsia"/>
        <w:sz w:val="32"/>
        <w:lang w:eastAsia="zh-CN"/>
      </w:rPr>
      <w:t>3</w:t>
    </w:r>
    <w:r>
      <w:rPr>
        <w:sz w:val="32"/>
      </w:rPr>
      <w:t>年</w:t>
    </w:r>
    <w:r>
      <w:rPr>
        <w:rFonts w:hint="eastAsia"/>
        <w:sz w:val="32"/>
        <w:lang w:eastAsia="zh-CN"/>
      </w:rPr>
      <w:t>上</w:t>
    </w:r>
    <w:r>
      <w:rPr>
        <w:rFonts w:hint="eastAsia"/>
        <w:sz w:val="32"/>
      </w:rPr>
      <w:t>学期期末</w:t>
    </w:r>
    <w:r>
      <w:rPr>
        <w:sz w:val="32"/>
      </w:rPr>
      <w:t>考核</w:t>
    </w:r>
  </w:p>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10BEDE"/>
    <w:multiLevelType w:val="singleLevel"/>
    <w:tmpl w:val="E710BED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xNDA4M2IwNjg2NTcyZGE5NThkYjZhNTZiZGQ4OTgifQ=="/>
  </w:docVars>
  <w:rsids>
    <w:rsidRoot w:val="686321D9"/>
    <w:rsid w:val="02740AED"/>
    <w:rsid w:val="0624564D"/>
    <w:rsid w:val="071E1042"/>
    <w:rsid w:val="081E6A94"/>
    <w:rsid w:val="0D05771A"/>
    <w:rsid w:val="0E9C058C"/>
    <w:rsid w:val="12FA679C"/>
    <w:rsid w:val="190279F6"/>
    <w:rsid w:val="1B1B232F"/>
    <w:rsid w:val="1E25277E"/>
    <w:rsid w:val="244E3CAE"/>
    <w:rsid w:val="270C2948"/>
    <w:rsid w:val="2F2B74F6"/>
    <w:rsid w:val="303B3981"/>
    <w:rsid w:val="3BA5080E"/>
    <w:rsid w:val="3CDB7E01"/>
    <w:rsid w:val="437B0FFD"/>
    <w:rsid w:val="4B11675D"/>
    <w:rsid w:val="5AF12717"/>
    <w:rsid w:val="686321D9"/>
    <w:rsid w:val="68EB2E2B"/>
    <w:rsid w:val="70B65454"/>
    <w:rsid w:val="767513D7"/>
    <w:rsid w:val="7AA53A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00" w:lineRule="exact"/>
      <w:jc w:val="both"/>
    </w:pPr>
    <w:rPr>
      <w:rFonts w:ascii="Calibri" w:hAnsi="Calibri" w:eastAsia="宋体" w:cs="Times New Roman"/>
      <w:kern w:val="2"/>
      <w:sz w:val="21"/>
      <w:szCs w:val="22"/>
      <w:lang w:val="en-US" w:eastAsia="zh-CN" w:bidi="ar-SA"/>
    </w:rPr>
  </w:style>
  <w:style w:type="character" w:default="1" w:styleId="8">
    <w:name w:val="Default Paragraph Font"/>
    <w:semiHidden/>
    <w:qFormat/>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toc 3"/>
    <w:basedOn w:val="1"/>
    <w:next w:val="1"/>
    <w:uiPriority w:val="0"/>
    <w:pPr>
      <w:ind w:left="840" w:leftChars="40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uiPriority w:val="0"/>
  </w:style>
  <w:style w:type="paragraph" w:styleId="6">
    <w:name w:val="toc 2"/>
    <w:basedOn w:val="1"/>
    <w:next w:val="1"/>
    <w:uiPriority w:val="0"/>
    <w:pPr>
      <w:ind w:left="420" w:leftChars="200"/>
    </w:pPr>
  </w:style>
  <w:style w:type="paragraph" w:customStyle="1" w:styleId="9">
    <w:name w:val="WPSOffice手动目录 1"/>
    <w:uiPriority w:val="0"/>
    <w:pPr>
      <w:ind w:leftChars="0"/>
    </w:pPr>
    <w:rPr>
      <w:rFonts w:ascii="Times New Roman" w:hAnsi="Times New Roman" w:eastAsia="宋体" w:cs="Times New Roman"/>
      <w:sz w:val="20"/>
      <w:szCs w:val="20"/>
    </w:rPr>
  </w:style>
  <w:style w:type="paragraph" w:customStyle="1" w:styleId="10">
    <w:name w:val="WPSOffice手动目录 2"/>
    <w:uiPriority w:val="0"/>
    <w:pPr>
      <w:ind w:leftChars="200"/>
    </w:pPr>
    <w:rPr>
      <w:rFonts w:ascii="Times New Roman" w:hAnsi="Times New Roman" w:eastAsia="宋体" w:cs="Times New Roman"/>
      <w:sz w:val="20"/>
      <w:szCs w:val="20"/>
    </w:rPr>
  </w:style>
  <w:style w:type="paragraph" w:customStyle="1" w:styleId="11">
    <w:name w:val="WPSOffice手动目录 3"/>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26</Pages>
  <Words>11335</Words>
  <Characters>15901</Characters>
  <Lines>0</Lines>
  <Paragraphs>0</Paragraphs>
  <TotalTime>2</TotalTime>
  <ScaleCrop>false</ScaleCrop>
  <LinksUpToDate>false</LinksUpToDate>
  <CharactersWithSpaces>16880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2023-04-13T07:59:00Z</dcterms:created>
  <dc:creator>┈┾醉意流年っ</dc:creator>
  <cp:lastModifiedBy>舍得。</cp:lastModifiedBy>
  <dcterms:modified xsi:type="dcterms:W3CDTF">2023-04-21T11:35:43Z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02117D491A5246AFB0628D840D691903</vt:lpwstr>
  </property>
</Properties>
</file>